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39155" w14:textId="77777777" w:rsidR="00D047B9" w:rsidRPr="000A148C" w:rsidRDefault="002521FD" w:rsidP="00BC5AF4">
      <w:pPr>
        <w:pStyle w:val="Bylaws-Title1"/>
        <w:spacing w:after="120"/>
      </w:pPr>
      <w:r w:rsidRPr="00AD5C55">
        <w:t>BYLAWS</w:t>
      </w:r>
    </w:p>
    <w:p w14:paraId="3B4B3735" w14:textId="77777777" w:rsidR="00D047B9" w:rsidRDefault="00CC7283" w:rsidP="00BC5AF4">
      <w:pPr>
        <w:pStyle w:val="Bylaws-Title1"/>
        <w:spacing w:after="120"/>
      </w:pPr>
      <w:r w:rsidRPr="000A148C">
        <w:t>OF</w:t>
      </w:r>
    </w:p>
    <w:p w14:paraId="4F91B11D" w14:textId="77777777" w:rsidR="006E7191" w:rsidRDefault="006E7191" w:rsidP="00AD5C55">
      <w:pPr>
        <w:pStyle w:val="Bylaws-Title1"/>
      </w:pPr>
      <w:r w:rsidRPr="006E7191">
        <w:rPr>
          <w:highlight w:val="green"/>
        </w:rPr>
        <w:t>[Company Name]</w:t>
      </w:r>
    </w:p>
    <w:p w14:paraId="23447C9B" w14:textId="77777777" w:rsidR="00AD5C55" w:rsidRPr="00AD5C55" w:rsidRDefault="00AD5C55" w:rsidP="006E7191">
      <w:pPr>
        <w:pStyle w:val="Heading1"/>
        <w:rPr>
          <w:vanish/>
          <w:color w:val="FF0000"/>
          <w:specVanish/>
        </w:rPr>
      </w:pPr>
      <w:r>
        <w:t xml:space="preserve">Stockholders.  </w:t>
      </w:r>
    </w:p>
    <w:p w14:paraId="156CFC56" w14:textId="77777777" w:rsidR="00AD5C55" w:rsidRPr="00AD5C55" w:rsidRDefault="00AD5C55" w:rsidP="00AD5C55">
      <w:pPr>
        <w:pStyle w:val="HeadingBody1"/>
      </w:pPr>
    </w:p>
    <w:p w14:paraId="1119214C" w14:textId="77777777" w:rsidR="00AD5C55" w:rsidRPr="00AD5C55" w:rsidRDefault="00AD5C55" w:rsidP="00AD5C55">
      <w:pPr>
        <w:pStyle w:val="Heading2"/>
        <w:rPr>
          <w:vanish/>
          <w:color w:val="FF0000"/>
          <w:specVanish/>
        </w:rPr>
      </w:pPr>
      <w:r>
        <w:t xml:space="preserve">Annual Meeting.  </w:t>
      </w:r>
    </w:p>
    <w:p w14:paraId="0C1F20FA" w14:textId="77777777" w:rsidR="00AD5C55" w:rsidRPr="00AD5C55" w:rsidRDefault="00AD5C55" w:rsidP="00AD5C55">
      <w:pPr>
        <w:pStyle w:val="HeadingBody2"/>
      </w:pPr>
      <w:r w:rsidRPr="000A148C">
        <w:t xml:space="preserve">The annual meeting of stockholders shall be held for the election of directors each year at such place, date and time as shall be designated by the Board of Directors.  Any other proper business may be transacted at the annual meeting.  If no date for the annual meeting is established or said meeting is not held on the date established as provided above, a special meeting in lieu thereof may be held or there may be action by written consent of the stockholders on matters to be voted on at the annual meeting, and such special meeting or written consent shall have for the purposes of these </w:t>
      </w:r>
      <w:r>
        <w:t>Bylaws</w:t>
      </w:r>
      <w:r w:rsidRPr="000A148C">
        <w:t xml:space="preserve"> or otherwise all the force and effect of an annual meeting.</w:t>
      </w:r>
    </w:p>
    <w:p w14:paraId="2140CB6C" w14:textId="77777777" w:rsidR="00AD5C55" w:rsidRPr="00AD5C55" w:rsidRDefault="002521FD" w:rsidP="00AD5C55">
      <w:pPr>
        <w:pStyle w:val="Heading2"/>
        <w:rPr>
          <w:vanish/>
          <w:color w:val="FF0000"/>
          <w:specVanish/>
        </w:rPr>
      </w:pPr>
      <w:r w:rsidRPr="00AD5C55">
        <w:t>Special Meetings</w:t>
      </w:r>
      <w:r w:rsidR="00AD5C55">
        <w:t xml:space="preserve">.  </w:t>
      </w:r>
    </w:p>
    <w:p w14:paraId="4DC8B557" w14:textId="77777777" w:rsidR="00D047B9" w:rsidRPr="00AD5C55" w:rsidRDefault="002521FD" w:rsidP="00AD5C55">
      <w:pPr>
        <w:pStyle w:val="HeadingBody2"/>
      </w:pPr>
      <w:r w:rsidRPr="00AD5C55">
        <w:t>Special meetings of stockholders may be called by the Chief Executive Officer, if one is elected, or, if there is no Chief Executive Officer, a President</w:t>
      </w:r>
      <w:r w:rsidR="00EA268A" w:rsidRPr="00AD5C55">
        <w:t xml:space="preserve">, </w:t>
      </w:r>
      <w:r w:rsidR="008F5E47" w:rsidRPr="00AD5C55">
        <w:t xml:space="preserve">Secretary </w:t>
      </w:r>
      <w:r w:rsidR="00EA268A" w:rsidRPr="00AD5C55">
        <w:t xml:space="preserve">or by the Board of Directors. Special meetings of the stockholders may also be called upon delivery to the Secretary of the Corporation of one or more written demands for a special meeting of the stockholders describing the purposes of that meeting and signed and dated by the holders of at least twenty-five percent (25%) of all the votes entitled to be cast on any issue proposed to be considered at that meeting. </w:t>
      </w:r>
      <w:r w:rsidRPr="00AD5C55">
        <w:t>The call for the meeting shall state the place, date, hour and purposes of the meeting.  Only the purposes specified in the notice of special meeting shall be considered or dealt with at such special meeting.</w:t>
      </w:r>
    </w:p>
    <w:p w14:paraId="27E1B2E8" w14:textId="77777777" w:rsidR="00AD5C55" w:rsidRPr="00AD5C55" w:rsidRDefault="002521FD" w:rsidP="00AD5C55">
      <w:pPr>
        <w:pStyle w:val="Heading2"/>
        <w:rPr>
          <w:vanish/>
          <w:color w:val="FF0000"/>
          <w:specVanish/>
        </w:rPr>
      </w:pPr>
      <w:r w:rsidRPr="00AD5C55">
        <w:t>Notice of Meetings</w:t>
      </w:r>
      <w:r w:rsidR="00AD5C55">
        <w:t xml:space="preserve">.  </w:t>
      </w:r>
    </w:p>
    <w:p w14:paraId="18994221" w14:textId="77777777" w:rsidR="00D047B9" w:rsidRPr="00AD5C55" w:rsidRDefault="002521FD" w:rsidP="00AD5C55">
      <w:pPr>
        <w:pStyle w:val="HeadingBody2"/>
      </w:pPr>
      <w:r w:rsidRPr="00AD5C55">
        <w:t xml:space="preserve">Whenever stockholders are required or permitted to take any action at a meeting, a notice stating the place, if any, date and hour of the meeting, the means of remote communications, if any, by which stockholders and proxyholders may be deemed to be present and vote at such meeting, and, in the case of a special meeting, the purpose or purposes of the meeting, shall be given by the Secretary (or other person authorized by these </w:t>
      </w:r>
      <w:r w:rsidR="00883386" w:rsidRPr="00AD5C55">
        <w:t>Bylaws</w:t>
      </w:r>
      <w:r w:rsidRPr="00AD5C55">
        <w:t xml:space="preserve"> or by law) not less than ten (10) nor more than sixty (60) days before the meeting to each stockholder entitled to vote thereat and to each stockholder who, under the Certificate of Incorporation or under these </w:t>
      </w:r>
      <w:r w:rsidR="00883386" w:rsidRPr="00AD5C55">
        <w:t>Bylaws</w:t>
      </w:r>
      <w:r w:rsidRPr="00AD5C55">
        <w:t xml:space="preserve"> is entitled to such notice.  If mailed, notice is given when deposited in the mail, postage prepaid, directed to such stockholder at such stockholder’s address as it appears in the records of the Corporation.  Without limiting the manner by which notice otherwise may be effectively given to stockholders, any notice to stockholders may be given by electronic transmission in the manner provided in </w:t>
      </w:r>
      <w:r w:rsidR="009E0419">
        <w:t>Section </w:t>
      </w:r>
      <w:r w:rsidRPr="00AD5C55">
        <w:t>232 of the Delaware General Corporation Law (the “DGCL”).</w:t>
      </w:r>
    </w:p>
    <w:p w14:paraId="4A8AA948" w14:textId="77777777" w:rsidR="00AD5C55" w:rsidRPr="00AD5C55" w:rsidRDefault="00AD5C55" w:rsidP="00AD5C55">
      <w:pPr>
        <w:pStyle w:val="Heading2"/>
        <w:rPr>
          <w:vanish/>
          <w:color w:val="FF0000"/>
          <w:specVanish/>
        </w:rPr>
      </w:pPr>
      <w:r>
        <w:t xml:space="preserve">Meeting Adjournment.  </w:t>
      </w:r>
    </w:p>
    <w:p w14:paraId="448CF8F6" w14:textId="77777777" w:rsidR="00D047B9" w:rsidRPr="000A148C" w:rsidRDefault="002521FD" w:rsidP="00AD5C55">
      <w:pPr>
        <w:pStyle w:val="HeadingBody2"/>
      </w:pPr>
      <w:r w:rsidRPr="000A148C">
        <w:t>If a meeting is adjourned to another time or place, notice need not be given of the adjourned meeting if the time and place, if any, and the means of remote communications, if any, by which stockholders and proxyholders may be deemed to be present in person and vote at such adjourned meeting are announced at the meeting at which the adjournment is taken, except that if the adjournment is for more than thirty (30) days, or if after the adjournment a new record date is fixed for the adjourned meeting, notice of the adjourned meeting shall be given to each stockholder of record entitled to vote at the meeting.</w:t>
      </w:r>
    </w:p>
    <w:p w14:paraId="6F37CBFB" w14:textId="77777777" w:rsidR="00AD5C55" w:rsidRPr="00AD5C55" w:rsidRDefault="002521FD" w:rsidP="00AD5C55">
      <w:pPr>
        <w:pStyle w:val="Heading2"/>
        <w:rPr>
          <w:vanish/>
          <w:color w:val="FF0000"/>
          <w:specVanish/>
        </w:rPr>
      </w:pPr>
      <w:r w:rsidRPr="00AD5C55">
        <w:t xml:space="preserve">Quorum.  </w:t>
      </w:r>
    </w:p>
    <w:p w14:paraId="4A995B7D" w14:textId="77777777" w:rsidR="00D047B9" w:rsidRPr="00AD5C55" w:rsidRDefault="002521FD" w:rsidP="00AD5C55">
      <w:pPr>
        <w:pStyle w:val="HeadingBody2"/>
      </w:pPr>
      <w:r w:rsidRPr="00AD5C55">
        <w:t xml:space="preserve">The holders of a majority in interest of all stock issued, outstanding and entitled to vote at a meeting, present in person or represented by proxy, shall constitute a quorum.  Any meeting may be adjourned from time to time by a majority of the votes properly cast upon the question, whether or not a quorum is present.  The stockholders present at a duly constituted meeting may continue to </w:t>
      </w:r>
      <w:r w:rsidRPr="00AD5C55">
        <w:lastRenderedPageBreak/>
        <w:t>transact business until adjournment notwithstanding the withdrawal of enough stockholders to reduce the voting shares below a quorum.</w:t>
      </w:r>
    </w:p>
    <w:p w14:paraId="78579543" w14:textId="77777777" w:rsidR="00AD5C55" w:rsidRPr="00AD5C55" w:rsidRDefault="002521FD" w:rsidP="00AD5C55">
      <w:pPr>
        <w:pStyle w:val="Heading2"/>
        <w:rPr>
          <w:vanish/>
          <w:color w:val="FF0000"/>
          <w:specVanish/>
        </w:rPr>
      </w:pPr>
      <w:r w:rsidRPr="00AD5C55">
        <w:t xml:space="preserve">Voting and Proxies.  </w:t>
      </w:r>
    </w:p>
    <w:p w14:paraId="530616C9" w14:textId="77777777" w:rsidR="00D047B9" w:rsidRDefault="002521FD" w:rsidP="00AD5C55">
      <w:pPr>
        <w:pStyle w:val="HeadingBody2"/>
      </w:pPr>
      <w:r w:rsidRPr="00AD5C55">
        <w:t xml:space="preserve">Except as otherwise provided by the Certificate of Incorporation or by law, each stockholder entitled to vote at any meeting of stockholders shall be entitled to one vote for each share of stock held by such stockholder which has voting power upon the matter in question.  Each stockholder entitled to vote at a meeting of stockholders or to express consent or dissent to corporate action in writing without a meeting may authorize another person or persons to act for such stockholder by either written proxy or by a transmission permitted by </w:t>
      </w:r>
      <w:r w:rsidR="009E0419">
        <w:t>Section </w:t>
      </w:r>
      <w:r w:rsidRPr="00AD5C55">
        <w:t>212(c) of the DGCL, but no proxy shall be voted or acted upon after three years from its date, unless the proxy provides for a longer period or is irrevocable and coupled with an interest.  Proxies shall be filed with the Secretary of the meeting, or of any adjournment thereof.  Except as otherwise limited therein, proxies shall entitle the persons authorized thereby to vote at any adjournment of such meeting.</w:t>
      </w:r>
    </w:p>
    <w:p w14:paraId="2BA50925" w14:textId="77777777" w:rsidR="002039DD" w:rsidRPr="004121F3" w:rsidRDefault="002039DD" w:rsidP="002039DD">
      <w:pPr>
        <w:pStyle w:val="Heading2"/>
        <w:rPr>
          <w:vanish/>
          <w:color w:val="FF0000"/>
          <w:specVanish/>
        </w:rPr>
      </w:pPr>
      <w:r w:rsidRPr="004121F3">
        <w:t xml:space="preserve">Presiding Officer.  </w:t>
      </w:r>
    </w:p>
    <w:p w14:paraId="755C8809" w14:textId="77777777" w:rsidR="002039DD" w:rsidRPr="004121F3" w:rsidRDefault="002039DD" w:rsidP="002039DD">
      <w:pPr>
        <w:pStyle w:val="HeadingBody2"/>
      </w:pPr>
      <w:r w:rsidRPr="004121F3">
        <w:t>Meetings of stockholders shall be presided over by the Chairman of the Board, if one is elected, or in his or her absence, the Vice Chairman of the Board, if one is elected, or if neither is elected or in their absence, a President.  The Board of Directors shall have the authority to appoint a temporary presiding officer to serve at any meeting of the stockholders if the Chairman of the Board, the Vice Chairman of the Board or a President is unable to do so for any reason.</w:t>
      </w:r>
    </w:p>
    <w:p w14:paraId="79DBB8ED" w14:textId="77777777" w:rsidR="002039DD" w:rsidRPr="004121F3" w:rsidRDefault="002039DD" w:rsidP="002039DD">
      <w:pPr>
        <w:pStyle w:val="Heading2"/>
        <w:rPr>
          <w:vanish/>
          <w:color w:val="FF0000"/>
          <w:specVanish/>
        </w:rPr>
      </w:pPr>
      <w:r w:rsidRPr="004121F3">
        <w:t xml:space="preserve">Conduct of Meetings.  </w:t>
      </w:r>
    </w:p>
    <w:p w14:paraId="7D525F72" w14:textId="77777777" w:rsidR="002039DD" w:rsidRPr="004121F3" w:rsidRDefault="002039DD" w:rsidP="002039DD">
      <w:pPr>
        <w:pStyle w:val="HeadingBody2"/>
      </w:pPr>
      <w:r w:rsidRPr="004121F3">
        <w:t>The Board of Directors may adopt by resolution such rules and regulations for the conduct of the meeting of stockholders as it shall deem appropriate.  Except to the extent inconsistent with such rules and regulations as adopted by the Board of Directors, the presiding officer of any meeting of stockholders shall have the right and authority to prescribe such rules, regulations and procedures and to do all such acts as, in the judgment of such chairman, are appropriate for the proper conduct of the meeting.  Such rules, regulations or procedures, whether adopted by the Board of Directors or prescribed by the presiding officer of the meeting, may include, without limitation, the following</w:t>
      </w:r>
      <w:r w:rsidR="009E0419">
        <w:t>:  (1)</w:t>
      </w:r>
      <w:r w:rsidRPr="004121F3">
        <w:t xml:space="preserve"> the establishment of an agenda or order of business for the meeting; (</w:t>
      </w:r>
      <w:r w:rsidR="009E0419">
        <w:t>2</w:t>
      </w:r>
      <w:r w:rsidRPr="004121F3">
        <w:t xml:space="preserve">) rules and procedures for maintaining order at the meeting and the </w:t>
      </w:r>
      <w:r w:rsidR="009E0419">
        <w:t>safety of those present; (3</w:t>
      </w:r>
      <w:r w:rsidRPr="004121F3">
        <w:t>) limitations on attendance at or participation in the meeting to stockholders of record of the Corporation, their duly authorized and constituted proxies or such other persons as the chairman of</w:t>
      </w:r>
      <w:r w:rsidR="009E0419">
        <w:t xml:space="preserve"> the meeting shall determine; (4</w:t>
      </w:r>
      <w:r w:rsidRPr="004121F3">
        <w:t>) restrictions on entry to the meeting after the time fixed for the commencement thereof; and (</w:t>
      </w:r>
      <w:r w:rsidR="009E0419">
        <w:t>5) </w:t>
      </w:r>
      <w:r w:rsidRPr="004121F3">
        <w:t>limitations on the time allotted to questions or comments by participants.  Unless and to the extent determined by the Board of Directors or the presiding officer of the meeting, meetings of stockholders shall not be required to be held in accordance with the rules of parliamentary procedure.</w:t>
      </w:r>
    </w:p>
    <w:p w14:paraId="5C248249" w14:textId="77777777" w:rsidR="00E370CB" w:rsidRPr="00AD5C55" w:rsidRDefault="002521FD" w:rsidP="00AD5C55">
      <w:pPr>
        <w:pStyle w:val="Heading2"/>
        <w:rPr>
          <w:vanish/>
          <w:color w:val="FF0000"/>
          <w:specVanish/>
        </w:rPr>
      </w:pPr>
      <w:r w:rsidRPr="00AD5C55">
        <w:t xml:space="preserve">Action at Meeting.  </w:t>
      </w:r>
    </w:p>
    <w:p w14:paraId="7FA71DAE" w14:textId="77777777" w:rsidR="00AD5C55" w:rsidRDefault="002039DD" w:rsidP="00AD5C55">
      <w:pPr>
        <w:pStyle w:val="HeadingBody2"/>
      </w:pPr>
      <w:r w:rsidRPr="002039DD">
        <w:t>When a quorum is present, any matter before the meeting shall be decided by vote of the holders of a majority of the shares of stock voting on such matter except where a larger vote is required by law, by the Certificate of Incorporation or by these Bylaws.  Any election of directors by stockholders shall be determined by a plurality of the votes cast, except where a larger vote is required by law, by the Certificate of Incorporation or by these Bylaws.  The Corporation shall not directly or indirectly vote any share of its own stock; provided, however, that the Corporation may vote shares which it holds in a fiduciary capacity to the extent permitted by law.</w:t>
      </w:r>
    </w:p>
    <w:p w14:paraId="492AA362" w14:textId="77777777" w:rsidR="002039DD" w:rsidRPr="004121F3" w:rsidRDefault="002039DD" w:rsidP="002039DD">
      <w:pPr>
        <w:pStyle w:val="Heading2"/>
        <w:rPr>
          <w:vanish/>
          <w:color w:val="FF0000"/>
          <w:specVanish/>
        </w:rPr>
      </w:pPr>
      <w:r w:rsidRPr="004121F3">
        <w:t xml:space="preserve">Action without a Meeting.  </w:t>
      </w:r>
    </w:p>
    <w:p w14:paraId="03CAB428" w14:textId="77777777" w:rsidR="002039DD" w:rsidRPr="004121F3" w:rsidRDefault="002039DD" w:rsidP="002039DD">
      <w:pPr>
        <w:pStyle w:val="HeadingBody2"/>
      </w:pPr>
      <w:r w:rsidRPr="004121F3">
        <w:t xml:space="preserve">Unless otherwise provided in the Certificate of Incorporation, any action required or permitted by law to be taken at any annual or special meeting of stockholders, may be taken without a meeting, without prior notice and without a vote, if a consent or consents in writing, setting forth the action so taken, shall be signed by the holders of outstanding stock having not less than </w:t>
      </w:r>
      <w:r w:rsidRPr="004121F3">
        <w:lastRenderedPageBreak/>
        <w:t>the minimum number of votes that would be necessary to authorize or take such action at a meeting at which all shares entitled to vote thereon were present and voted and shall be delivered to the Corporation by delivery to its registered office, by hand or by certified mail, return receipt requested, or to the Corporation's principal place of business or to the officer of the Corporation having custody of the minute book.  Every written consent shall bear the date of signature and no written consent shall be effective unless, within sixty (60) days of the earliest dated consent delivered pursuant to these Bylaws, written consents signed by a sufficient number of stockholders entitled to take action are delivered to the Corporation in the manner set forth in these Bylaws.  Prompt notice of the taking of the corporate action without a meeting by less than unanimous written consent shall be given to those stockholders who have not consented in writing.</w:t>
      </w:r>
    </w:p>
    <w:p w14:paraId="126E15EF" w14:textId="77777777" w:rsidR="002039DD" w:rsidRPr="002039DD" w:rsidRDefault="002039DD" w:rsidP="002039DD">
      <w:pPr>
        <w:pStyle w:val="Heading2"/>
        <w:rPr>
          <w:vanish/>
          <w:color w:val="FF0000"/>
          <w:specVanish/>
        </w:rPr>
      </w:pPr>
      <w:r>
        <w:t xml:space="preserve">Limitations on Corporate Action.  </w:t>
      </w:r>
    </w:p>
    <w:p w14:paraId="244C3C88" w14:textId="77777777" w:rsidR="00AD5C55" w:rsidRDefault="00AD5C55" w:rsidP="002039DD">
      <w:pPr>
        <w:pStyle w:val="HeadingBody2"/>
      </w:pPr>
      <w:r w:rsidRPr="00207963">
        <w:t>The Corporation may not, without the approval of those holding more than a majority of the</w:t>
      </w:r>
      <w:r w:rsidR="002039DD">
        <w:t xml:space="preserve"> shares of </w:t>
      </w:r>
      <w:r w:rsidRPr="00207963">
        <w:t>capital stock:</w:t>
      </w:r>
    </w:p>
    <w:p w14:paraId="1BBAE48E" w14:textId="77777777" w:rsidR="00AD5C55" w:rsidRPr="002039DD" w:rsidRDefault="00AD5C55" w:rsidP="00E27647">
      <w:pPr>
        <w:pStyle w:val="Heading8"/>
      </w:pPr>
      <w:r w:rsidRPr="002039DD">
        <w:t>enter into, amend in any material respect, waive any right set forth in or terminate any agreement between or among the Corporation and any Stockholder, Affiliate of a Stockholder or any of the Corporation’s directors, officers or employees other than an agreement that is or was entered into on an arms’ length basis and on terms no less favorable to the Corporation than those that could be obtained from an unrelated third party;</w:t>
      </w:r>
      <w:r w:rsidR="00BC5AF4">
        <w:t xml:space="preserve"> provided, however, that the OSIF Rights Agreement may not be amended in any manner without the written consent of the Ohio State Innovation Foundation (“OSIF”).</w:t>
      </w:r>
    </w:p>
    <w:p w14:paraId="6BDEE96F" w14:textId="77777777" w:rsidR="00C3142F" w:rsidRPr="00FD0B9B" w:rsidRDefault="00C316FF" w:rsidP="00E27647">
      <w:pPr>
        <w:pStyle w:val="Heading8"/>
      </w:pPr>
      <w:bookmarkStart w:id="0" w:name="_Toc304819331"/>
      <w:r w:rsidRPr="00207963">
        <w:t>sell or</w:t>
      </w:r>
      <w:r w:rsidR="00C3142F" w:rsidRPr="00207963">
        <w:t xml:space="preserve"> transfer of all, or substantially all, of its assets;</w:t>
      </w:r>
    </w:p>
    <w:p w14:paraId="61AE3CF6" w14:textId="77777777" w:rsidR="00C3142F" w:rsidRPr="00FD0B9B" w:rsidRDefault="00C3142F" w:rsidP="00E27647">
      <w:pPr>
        <w:pStyle w:val="Heading8"/>
      </w:pPr>
      <w:r w:rsidRPr="00207963">
        <w:t>merge</w:t>
      </w:r>
      <w:r w:rsidR="00C316FF" w:rsidRPr="00207963">
        <w:t xml:space="preserve"> or consolidate</w:t>
      </w:r>
      <w:r w:rsidRPr="00207963">
        <w:t xml:space="preserve"> with another entity;</w:t>
      </w:r>
    </w:p>
    <w:p w14:paraId="74658A19" w14:textId="77777777" w:rsidR="00C3142F" w:rsidRPr="00FD0B9B" w:rsidRDefault="00B83B69" w:rsidP="00E27647">
      <w:pPr>
        <w:pStyle w:val="Heading8"/>
      </w:pPr>
      <w:r w:rsidRPr="00207963">
        <w:t>reorganize in a way</w:t>
      </w:r>
      <w:r w:rsidR="00C3142F" w:rsidRPr="00207963">
        <w:t xml:space="preserve"> that results in a substantive change in ownership percentages;</w:t>
      </w:r>
    </w:p>
    <w:p w14:paraId="766FCE06" w14:textId="77777777" w:rsidR="00C3142F" w:rsidRPr="00FD0B9B" w:rsidRDefault="00B83B69" w:rsidP="00E27647">
      <w:pPr>
        <w:pStyle w:val="Heading8"/>
      </w:pPr>
      <w:r w:rsidRPr="00207963">
        <w:t xml:space="preserve">sell </w:t>
      </w:r>
      <w:r w:rsidR="00C3142F" w:rsidRPr="00207963">
        <w:t>equity</w:t>
      </w:r>
      <w:r w:rsidR="005225A0" w:rsidRPr="00207963">
        <w:t xml:space="preserve"> in the Corporation</w:t>
      </w:r>
      <w:r w:rsidR="00C3142F" w:rsidRPr="00207963">
        <w:t xml:space="preserve"> or any interest convertible into equity;</w:t>
      </w:r>
    </w:p>
    <w:p w14:paraId="3A3FC094" w14:textId="77777777" w:rsidR="00C3142F" w:rsidRPr="00FD0B9B" w:rsidRDefault="00C3142F" w:rsidP="00E27647">
      <w:pPr>
        <w:pStyle w:val="Heading8"/>
      </w:pPr>
      <w:r w:rsidRPr="00207963">
        <w:t>purchase equity</w:t>
      </w:r>
      <w:r w:rsidR="005225A0" w:rsidRPr="00207963">
        <w:t xml:space="preserve"> in any other entity</w:t>
      </w:r>
      <w:r w:rsidRPr="00207963">
        <w:t>;</w:t>
      </w:r>
    </w:p>
    <w:p w14:paraId="3ACBC61B" w14:textId="77777777" w:rsidR="00C3142F" w:rsidRPr="00FD0B9B" w:rsidRDefault="005225A0" w:rsidP="00E27647">
      <w:pPr>
        <w:pStyle w:val="Heading8"/>
      </w:pPr>
      <w:r w:rsidRPr="00207963">
        <w:t>amend</w:t>
      </w:r>
      <w:r w:rsidR="00C3142F" w:rsidRPr="00207963">
        <w:t xml:space="preserve"> the </w:t>
      </w:r>
      <w:r w:rsidR="005C11D9">
        <w:t>Corporation</w:t>
      </w:r>
      <w:r w:rsidR="00C3142F" w:rsidRPr="00207963">
        <w:t>’s governing documents;</w:t>
      </w:r>
    </w:p>
    <w:p w14:paraId="367BD991" w14:textId="77777777" w:rsidR="00C3142F" w:rsidRPr="00FD0B9B" w:rsidRDefault="005225A0" w:rsidP="00E27647">
      <w:pPr>
        <w:pStyle w:val="Heading8"/>
      </w:pPr>
      <w:r w:rsidRPr="00207963">
        <w:t>dissolve and/or file for bankruptcy or any other insolvency or winding up process</w:t>
      </w:r>
      <w:r w:rsidR="00C3142F" w:rsidRPr="00207963">
        <w:t>;</w:t>
      </w:r>
    </w:p>
    <w:p w14:paraId="48566EC2" w14:textId="77777777" w:rsidR="00C3142F" w:rsidRPr="00FD0B9B" w:rsidRDefault="00C3142F" w:rsidP="00E27647">
      <w:pPr>
        <w:pStyle w:val="Heading8"/>
      </w:pPr>
      <w:r w:rsidRPr="00207963">
        <w:t xml:space="preserve">assign or transfer assets for the benefit of </w:t>
      </w:r>
      <w:r w:rsidR="005E2407" w:rsidRPr="00207963">
        <w:t xml:space="preserve">the </w:t>
      </w:r>
      <w:r w:rsidR="005C11D9">
        <w:t>Corporation</w:t>
      </w:r>
      <w:r w:rsidR="005E2407" w:rsidRPr="00207963">
        <w:t>’s</w:t>
      </w:r>
      <w:r w:rsidRPr="00207963">
        <w:t xml:space="preserve"> creditors;</w:t>
      </w:r>
    </w:p>
    <w:p w14:paraId="36E3F593" w14:textId="77777777" w:rsidR="00C3142F" w:rsidRPr="00FD0B9B" w:rsidRDefault="005E2407" w:rsidP="00E27647">
      <w:pPr>
        <w:pStyle w:val="Heading8"/>
      </w:pPr>
      <w:r w:rsidRPr="00207963">
        <w:t>take a</w:t>
      </w:r>
      <w:r w:rsidR="00C3142F" w:rsidRPr="00207963">
        <w:t xml:space="preserve">ny action that would make it impossible for the </w:t>
      </w:r>
      <w:r w:rsidR="005C11D9">
        <w:t>Corporation</w:t>
      </w:r>
      <w:r w:rsidR="00C3142F" w:rsidRPr="00207963">
        <w:t xml:space="preserve"> to carry on in the ordinary course of its business;</w:t>
      </w:r>
    </w:p>
    <w:p w14:paraId="6250CDDC" w14:textId="77777777" w:rsidR="00C3142F" w:rsidRPr="00FD0B9B" w:rsidRDefault="005E2407" w:rsidP="00E27647">
      <w:pPr>
        <w:pStyle w:val="Heading8"/>
      </w:pPr>
      <w:r w:rsidRPr="00207963">
        <w:t xml:space="preserve">approve the </w:t>
      </w:r>
      <w:r w:rsidR="005C11D9">
        <w:t>Corporation</w:t>
      </w:r>
      <w:r w:rsidRPr="00207963">
        <w:t xml:space="preserve">’s </w:t>
      </w:r>
      <w:r w:rsidR="00C3142F" w:rsidRPr="00207963">
        <w:t>annual budget;</w:t>
      </w:r>
    </w:p>
    <w:p w14:paraId="50F6595F" w14:textId="77777777" w:rsidR="00C3142F" w:rsidRPr="00FD0B9B" w:rsidRDefault="00C3142F" w:rsidP="00E27647">
      <w:pPr>
        <w:pStyle w:val="Heading8"/>
      </w:pPr>
      <w:r w:rsidRPr="00207963">
        <w:t>remov</w:t>
      </w:r>
      <w:r w:rsidR="009B3478" w:rsidRPr="00207963">
        <w:t>e</w:t>
      </w:r>
      <w:r w:rsidRPr="00207963">
        <w:t xml:space="preserve"> any director;</w:t>
      </w:r>
      <w:r w:rsidR="009B3478" w:rsidRPr="00FD0B9B">
        <w:t xml:space="preserve"> and/or</w:t>
      </w:r>
    </w:p>
    <w:p w14:paraId="15CF734C" w14:textId="77777777" w:rsidR="00C3142F" w:rsidRPr="006E7191" w:rsidRDefault="009B3478" w:rsidP="006E7191">
      <w:pPr>
        <w:pStyle w:val="Heading8"/>
      </w:pPr>
      <w:r w:rsidRPr="006E7191">
        <w:t>terminate</w:t>
      </w:r>
      <w:r w:rsidR="00C3142F" w:rsidRPr="006E7191">
        <w:t xml:space="preserve"> any officer</w:t>
      </w:r>
      <w:bookmarkEnd w:id="0"/>
      <w:r w:rsidR="006E7191">
        <w:t xml:space="preserve"> who is also a stockholder</w:t>
      </w:r>
      <w:r w:rsidRPr="006E7191">
        <w:t>.</w:t>
      </w:r>
    </w:p>
    <w:p w14:paraId="5286DFA8" w14:textId="77777777" w:rsidR="004121F3" w:rsidRPr="004121F3" w:rsidRDefault="002521FD" w:rsidP="004121F3">
      <w:pPr>
        <w:pStyle w:val="Heading2"/>
        <w:rPr>
          <w:vanish/>
          <w:color w:val="FF0000"/>
          <w:specVanish/>
        </w:rPr>
      </w:pPr>
      <w:bookmarkStart w:id="1" w:name="_Ref268875162"/>
      <w:r w:rsidRPr="004121F3">
        <w:t xml:space="preserve">Stockholder Lists.  </w:t>
      </w:r>
    </w:p>
    <w:p w14:paraId="1B3F20F3" w14:textId="77777777" w:rsidR="00D047B9" w:rsidRPr="004121F3" w:rsidRDefault="002521FD" w:rsidP="004121F3">
      <w:pPr>
        <w:pStyle w:val="HeadingBody2"/>
      </w:pPr>
      <w:r w:rsidRPr="004121F3">
        <w:t xml:space="preserve">The officer who has charge of the stock ledger of the Corporation shall prepare and make, at least ten (10) days before every meeting of stockholders, a complete list of the stockholders entitled to vote at the meeting, arranged in alphabetical order, and showing the address of each stockholder and the number of shares registered in the name of each stockholder.  Nothing contained in this </w:t>
      </w:r>
      <w:r w:rsidR="009E0419">
        <w:t>Section </w:t>
      </w:r>
      <w:r w:rsidR="005251C2" w:rsidRPr="004121F3">
        <w:t>1(j)</w:t>
      </w:r>
      <w:r w:rsidRPr="004121F3">
        <w:t xml:space="preserve"> shall require the Corporation to include electronic mail addresses or other electronic contact information on such list.  Such list shall be open to the examination of any stockholder, for any purpose germane to the meeting, for a period of at least ten (10) days prior to the meeting in the manner provided by law.  The list shall also be open to the examination of any stockholder during the whole time of the meeting as provided by law.</w:t>
      </w:r>
      <w:bookmarkEnd w:id="1"/>
    </w:p>
    <w:p w14:paraId="5FDFD9D9" w14:textId="77777777" w:rsidR="00D047B9" w:rsidRPr="004121F3" w:rsidRDefault="002521FD" w:rsidP="006E7191">
      <w:pPr>
        <w:pStyle w:val="Heading1"/>
        <w:rPr>
          <w:vanish/>
          <w:color w:val="FF0000"/>
          <w:specVanish/>
        </w:rPr>
      </w:pPr>
      <w:r w:rsidRPr="00E27647">
        <w:t>Directors</w:t>
      </w:r>
      <w:r w:rsidR="004121F3">
        <w:t xml:space="preserve">.  </w:t>
      </w:r>
    </w:p>
    <w:p w14:paraId="29B5564A" w14:textId="77777777" w:rsidR="004121F3" w:rsidRPr="004121F3" w:rsidRDefault="004121F3" w:rsidP="004121F3">
      <w:pPr>
        <w:pStyle w:val="HeadingBody1"/>
      </w:pPr>
    </w:p>
    <w:p w14:paraId="2CBC2369" w14:textId="77777777" w:rsidR="004121F3" w:rsidRPr="004121F3" w:rsidRDefault="002521FD" w:rsidP="004121F3">
      <w:pPr>
        <w:pStyle w:val="Heading2"/>
        <w:rPr>
          <w:vanish/>
          <w:color w:val="FF0000"/>
          <w:specVanish/>
        </w:rPr>
      </w:pPr>
      <w:r w:rsidRPr="004121F3">
        <w:t xml:space="preserve">Powers.  </w:t>
      </w:r>
    </w:p>
    <w:p w14:paraId="48A73468" w14:textId="77777777" w:rsidR="00D047B9" w:rsidRPr="004121F3" w:rsidRDefault="002521FD" w:rsidP="004121F3">
      <w:pPr>
        <w:pStyle w:val="HeadingBody2"/>
      </w:pPr>
      <w:r w:rsidRPr="004121F3">
        <w:t>The business of the Corporation shall be manage</w:t>
      </w:r>
      <w:r w:rsidR="002E2278" w:rsidRPr="004121F3">
        <w:t>d by or under the direction of the</w:t>
      </w:r>
      <w:r w:rsidRPr="004121F3">
        <w:t xml:space="preserve"> Board of Directors who may exercise all the powers of the Corporation except as otherwise provided by law, by the Certificate of Incorporation or by these </w:t>
      </w:r>
      <w:r w:rsidR="00883386" w:rsidRPr="004121F3">
        <w:t>Bylaws</w:t>
      </w:r>
      <w:r w:rsidRPr="004121F3">
        <w:t>.  In the event of a vacancy in the Board of Directors, the remaining directors, except as otherwise provided by law, may exercise the powers of the full Board until the vacancy is filled.</w:t>
      </w:r>
    </w:p>
    <w:p w14:paraId="51925BA3" w14:textId="77777777" w:rsidR="004121F3" w:rsidRPr="004121F3" w:rsidRDefault="002521FD" w:rsidP="000D7520">
      <w:pPr>
        <w:pStyle w:val="Heading2"/>
        <w:rPr>
          <w:vanish/>
          <w:color w:val="FF0000"/>
          <w:specVanish/>
        </w:rPr>
      </w:pPr>
      <w:r w:rsidRPr="004121F3">
        <w:t xml:space="preserve">Number and Qualification. </w:t>
      </w:r>
      <w:r w:rsidR="004121F3">
        <w:t xml:space="preserve"> </w:t>
      </w:r>
    </w:p>
    <w:p w14:paraId="76D25E98" w14:textId="77777777" w:rsidR="009E0419" w:rsidRDefault="002521FD" w:rsidP="004121F3">
      <w:pPr>
        <w:pStyle w:val="HeadingBody2"/>
      </w:pPr>
      <w:r w:rsidRPr="004121F3">
        <w:t xml:space="preserve">Unless otherwise provided in the Certificate of Incorporation or in these </w:t>
      </w:r>
      <w:r w:rsidR="00883386" w:rsidRPr="004121F3">
        <w:t>Bylaws</w:t>
      </w:r>
      <w:r w:rsidRPr="004121F3">
        <w:t>, the number of directors which shall constitute the whole board shall be determined from time to time by resolution of the Board of Directors</w:t>
      </w:r>
      <w:r w:rsidR="00410FEB" w:rsidRPr="004121F3">
        <w:t xml:space="preserve"> or </w:t>
      </w:r>
      <w:r w:rsidR="009D7F50" w:rsidRPr="004121F3">
        <w:t xml:space="preserve">of the </w:t>
      </w:r>
      <w:r w:rsidR="00410FEB" w:rsidRPr="004121F3">
        <w:t>stockholders</w:t>
      </w:r>
      <w:r w:rsidRPr="004121F3">
        <w:t>.  Directors need not be stockholders</w:t>
      </w:r>
      <w:r w:rsidR="00A04D3C" w:rsidRPr="004121F3">
        <w:t xml:space="preserve"> but </w:t>
      </w:r>
      <w:r w:rsidR="00410FEB" w:rsidRPr="004121F3">
        <w:t xml:space="preserve">each Director </w:t>
      </w:r>
      <w:r w:rsidR="00A04D3C" w:rsidRPr="004121F3">
        <w:t>shall be a natural person</w:t>
      </w:r>
      <w:r w:rsidRPr="004121F3">
        <w:t>.</w:t>
      </w:r>
    </w:p>
    <w:p w14:paraId="7F83DA03" w14:textId="77777777" w:rsidR="004121F3" w:rsidRPr="004121F3" w:rsidRDefault="002521FD" w:rsidP="004121F3">
      <w:pPr>
        <w:pStyle w:val="Heading2"/>
        <w:rPr>
          <w:vanish/>
          <w:color w:val="FF0000"/>
          <w:specVanish/>
        </w:rPr>
      </w:pPr>
      <w:r w:rsidRPr="004121F3">
        <w:t xml:space="preserve">Vacancies; Reduction of Board.  </w:t>
      </w:r>
    </w:p>
    <w:p w14:paraId="004F9B68" w14:textId="77777777" w:rsidR="00D047B9" w:rsidRPr="004121F3" w:rsidRDefault="002521FD" w:rsidP="004121F3">
      <w:pPr>
        <w:pStyle w:val="HeadingBody2"/>
        <w:rPr>
          <w:specVanish/>
        </w:rPr>
      </w:pPr>
      <w:r w:rsidRPr="004121F3">
        <w:t>A majority of the directors then in office, although less than a quorum, or a sole remaining Director, may fill vacancies in the Board of Directors occurring for any reason and newly created directorships resulting from any increase in the authorized number of directors.  In lieu of filling any vacancy, the Board of Directors may reduce the number of directors.</w:t>
      </w:r>
    </w:p>
    <w:p w14:paraId="09099111" w14:textId="77777777" w:rsidR="004121F3" w:rsidRPr="004121F3" w:rsidRDefault="004121F3" w:rsidP="004121F3">
      <w:pPr>
        <w:pStyle w:val="Heading2"/>
        <w:rPr>
          <w:vanish/>
          <w:color w:val="FF0000"/>
          <w:specVanish/>
        </w:rPr>
      </w:pPr>
      <w:r>
        <w:t>T</w:t>
      </w:r>
      <w:r w:rsidR="002521FD" w:rsidRPr="004121F3">
        <w:t xml:space="preserve">enure.  </w:t>
      </w:r>
    </w:p>
    <w:p w14:paraId="4F0EFA11" w14:textId="77777777" w:rsidR="00D047B9" w:rsidRPr="004121F3" w:rsidRDefault="002521FD" w:rsidP="004121F3">
      <w:pPr>
        <w:pStyle w:val="HeadingBody2"/>
      </w:pPr>
      <w:r w:rsidRPr="004121F3">
        <w:t xml:space="preserve">Except as otherwise provided by law, by the Certificate of Incorporation or by these </w:t>
      </w:r>
      <w:r w:rsidR="00883386" w:rsidRPr="004121F3">
        <w:t>Bylaws</w:t>
      </w:r>
      <w:r w:rsidRPr="004121F3">
        <w:t xml:space="preserve">, directors shall hold office until their successors are elected and qualified or until their earlier </w:t>
      </w:r>
      <w:r w:rsidR="00BC5AF4">
        <w:t xml:space="preserve">death, </w:t>
      </w:r>
      <w:r w:rsidRPr="004121F3">
        <w:t>resignation or removal.  Any director may resign at any time upon notice given in writing or by electronic transmission to the Corporation.  Such resignation shall be effective upon receipt unless it is specified to be effective at some other time or upon the happening of some other event.</w:t>
      </w:r>
    </w:p>
    <w:p w14:paraId="0C9C2B92" w14:textId="77777777" w:rsidR="004121F3" w:rsidRPr="004121F3" w:rsidRDefault="002521FD" w:rsidP="004121F3">
      <w:pPr>
        <w:pStyle w:val="Heading2"/>
        <w:rPr>
          <w:vanish/>
          <w:color w:val="FF0000"/>
          <w:specVanish/>
        </w:rPr>
      </w:pPr>
      <w:r w:rsidRPr="004121F3">
        <w:t xml:space="preserve">Removal.  </w:t>
      </w:r>
    </w:p>
    <w:p w14:paraId="5E403C94" w14:textId="77777777" w:rsidR="00D047B9" w:rsidRPr="004121F3" w:rsidRDefault="002521FD" w:rsidP="004121F3">
      <w:pPr>
        <w:pStyle w:val="HeadingBody2"/>
      </w:pPr>
      <w:r w:rsidRPr="004121F3">
        <w:t>To the extent permitted by law, a director may be removed from office with or without cause by vote of the holders of a majority of the shares of stock entitled to vote in the election of directors.</w:t>
      </w:r>
    </w:p>
    <w:p w14:paraId="6160F0FA" w14:textId="77777777" w:rsidR="004121F3" w:rsidRPr="004121F3" w:rsidRDefault="002521FD" w:rsidP="004121F3">
      <w:pPr>
        <w:pStyle w:val="Heading2"/>
        <w:rPr>
          <w:vanish/>
          <w:color w:val="FF0000"/>
          <w:specVanish/>
        </w:rPr>
      </w:pPr>
      <w:r w:rsidRPr="004121F3">
        <w:t xml:space="preserve">Meetings.  </w:t>
      </w:r>
    </w:p>
    <w:p w14:paraId="5F098048" w14:textId="77777777" w:rsidR="00D047B9" w:rsidRPr="004121F3" w:rsidRDefault="002521FD" w:rsidP="004121F3">
      <w:pPr>
        <w:pStyle w:val="HeadingBody2"/>
      </w:pPr>
      <w:r w:rsidRPr="004121F3">
        <w:t>Regular meetings of the Board of Directors may be held without notice at such time, date and place as the Board of Directors may from time to time determine.  Special meetings of the Board of Directors may be called, orally or in writing, by the Chief Executive Officer, if one is elected, or, if there is no Chief Executive Officer, the President, or by two or more Directors, designating the time, date and place thereof.  Directors may participate in meetings of the Board of Directors by means of conference telephone or other communications equipment by means of which all directors participating in the meeting can hear each other, and participation in a meeting in accordance herewith shall constitute presence in person at such meeting.</w:t>
      </w:r>
    </w:p>
    <w:p w14:paraId="0A8B45B7" w14:textId="77777777" w:rsidR="004121F3" w:rsidRPr="004121F3" w:rsidRDefault="002521FD" w:rsidP="004121F3">
      <w:pPr>
        <w:pStyle w:val="Heading2"/>
        <w:rPr>
          <w:vanish/>
          <w:color w:val="FF0000"/>
          <w:specVanish/>
        </w:rPr>
      </w:pPr>
      <w:r w:rsidRPr="004121F3">
        <w:t xml:space="preserve">Notice of Meetings.  </w:t>
      </w:r>
    </w:p>
    <w:p w14:paraId="1BFE451D" w14:textId="77777777" w:rsidR="00D047B9" w:rsidRPr="004121F3" w:rsidRDefault="002521FD" w:rsidP="004121F3">
      <w:pPr>
        <w:pStyle w:val="HeadingBody2"/>
      </w:pPr>
      <w:r w:rsidRPr="004121F3">
        <w:t>Notice of the time, date and place of all special meetings of the Board of Directors shall be given to each director by the Secretary, or Assistant Secretary, or in case of the death, absence, incapacity or refusal of such persons, by the officer or one of the directors calling the meeting.  Notice shall be given to each director in person, by telephone, or by facsimile, electronic mail or other form of electronic communications, sent to such director’s business or home address at least twenty</w:t>
      </w:r>
      <w:r w:rsidRPr="004121F3">
        <w:noBreakHyphen/>
        <w:t>four (24) hours in advance of the meeting, or by written notice mailed to such director’s business or home address at least forty</w:t>
      </w:r>
      <w:r w:rsidRPr="004121F3">
        <w:noBreakHyphen/>
        <w:t>eight (48) hours in advance of the meeting.</w:t>
      </w:r>
    </w:p>
    <w:p w14:paraId="04AE35E4" w14:textId="77777777" w:rsidR="004121F3" w:rsidRPr="004121F3" w:rsidRDefault="002521FD" w:rsidP="004121F3">
      <w:pPr>
        <w:pStyle w:val="Heading2"/>
        <w:rPr>
          <w:vanish/>
          <w:color w:val="FF0000"/>
          <w:specVanish/>
        </w:rPr>
      </w:pPr>
      <w:r w:rsidRPr="004121F3">
        <w:t xml:space="preserve">Quorum.  </w:t>
      </w:r>
    </w:p>
    <w:p w14:paraId="2A5622D4" w14:textId="77777777" w:rsidR="00D047B9" w:rsidRPr="004121F3" w:rsidRDefault="002521FD" w:rsidP="004121F3">
      <w:pPr>
        <w:pStyle w:val="HeadingBody2"/>
      </w:pPr>
      <w:r w:rsidRPr="004121F3">
        <w:t>At any meeting of the Board of Directors, a majority of the total number of directors shall constitute a quorum for the transaction of business.  Less than a quorum may adjourn any meeting from time to time and the meeting may be held as adjourned without further notice.</w:t>
      </w:r>
    </w:p>
    <w:p w14:paraId="4582DEEE" w14:textId="77777777" w:rsidR="004121F3" w:rsidRPr="004121F3" w:rsidRDefault="002521FD" w:rsidP="004121F3">
      <w:pPr>
        <w:pStyle w:val="Heading2"/>
        <w:rPr>
          <w:vanish/>
          <w:color w:val="FF0000"/>
          <w:specVanish/>
        </w:rPr>
      </w:pPr>
      <w:r w:rsidRPr="004121F3">
        <w:t xml:space="preserve">Action at Meeting.  </w:t>
      </w:r>
    </w:p>
    <w:p w14:paraId="48AF27FA" w14:textId="77777777" w:rsidR="00D047B9" w:rsidRPr="004121F3" w:rsidRDefault="002521FD" w:rsidP="004121F3">
      <w:pPr>
        <w:pStyle w:val="HeadingBody2"/>
      </w:pPr>
      <w:r w:rsidRPr="004121F3">
        <w:t xml:space="preserve">At any meeting of the Board of Directors at which a quorum is present, unless otherwise provided in the following sentence, a majority of the directors present may take any action on behalf of the Board of Directors, unless a larger number is required by law, by the Certificate of Incorporation or by these </w:t>
      </w:r>
      <w:r w:rsidR="00883386" w:rsidRPr="004121F3">
        <w:t>Bylaws</w:t>
      </w:r>
      <w:r w:rsidRPr="004121F3">
        <w:t>.  So long as there are two (2) or fewer Directors, any action to be taken by the Board of Directors shall require the approval of all Directors.</w:t>
      </w:r>
    </w:p>
    <w:p w14:paraId="029D81A8" w14:textId="77777777" w:rsidR="004121F3" w:rsidRPr="004121F3" w:rsidRDefault="002521FD" w:rsidP="004121F3">
      <w:pPr>
        <w:pStyle w:val="Heading2"/>
        <w:rPr>
          <w:vanish/>
          <w:color w:val="FF0000"/>
          <w:specVanish/>
        </w:rPr>
      </w:pPr>
      <w:r w:rsidRPr="004121F3">
        <w:t xml:space="preserve">Action by Consent.  </w:t>
      </w:r>
    </w:p>
    <w:p w14:paraId="6F83C9B8" w14:textId="77777777" w:rsidR="00D047B9" w:rsidRPr="004121F3" w:rsidRDefault="002521FD" w:rsidP="004121F3">
      <w:pPr>
        <w:pStyle w:val="HeadingBody2"/>
      </w:pPr>
      <w:r w:rsidRPr="004121F3">
        <w:t>Any action required or permitted to be taken at any meeting of the Board of Directors may be taken without a meeting if all members of the Board of Directors consent thereto in writing or by electronic transmission, and the writing or writings or electronic transmission or transmissions are filed with the records of the meetings of the Board of Directors.  Such filing shall be in paper form if the minutes are maintained in paper form and shall be in electronic form if the minutes are maintained in electronic form.</w:t>
      </w:r>
    </w:p>
    <w:p w14:paraId="2DDE80D2" w14:textId="77777777" w:rsidR="004121F3" w:rsidRPr="004121F3" w:rsidRDefault="002521FD" w:rsidP="00C40544">
      <w:pPr>
        <w:pStyle w:val="Heading2"/>
        <w:rPr>
          <w:rFonts w:cstheme="minorHAnsi"/>
          <w:vanish/>
          <w:color w:val="FF0000"/>
          <w:szCs w:val="22"/>
          <w:specVanish/>
        </w:rPr>
      </w:pPr>
      <w:r w:rsidRPr="004121F3">
        <w:t xml:space="preserve">Committees.  </w:t>
      </w:r>
    </w:p>
    <w:p w14:paraId="4C00D520" w14:textId="77777777" w:rsidR="00D047B9" w:rsidRPr="000A148C" w:rsidRDefault="002521FD" w:rsidP="004121F3">
      <w:pPr>
        <w:pStyle w:val="HeadingBody2"/>
        <w:rPr>
          <w:rFonts w:cstheme="minorHAnsi"/>
          <w:szCs w:val="22"/>
        </w:rPr>
      </w:pPr>
      <w:r w:rsidRPr="004121F3">
        <w:t>The Board of Directors may, by resolution passed by a majority of the whole Board of Directors, establish one or more committees, each committee to consist of one or more directors.  The Board of Directors may designate one or more directors as alternate members of any committee, who may replace any absent or disqualified member at any meeting of the committee.  In the absence or disqualification of a member of a committee, the member or members thereof present at any meeting and not disqualified from voting, whether or not such member or members constitute a quorum, may unanimously appoint another member of the Board of Directors to act at the meeting in the place of any such absent or disqualified member.</w:t>
      </w:r>
      <w:r w:rsidR="004121F3">
        <w:t xml:space="preserve">  </w:t>
      </w:r>
      <w:r w:rsidRPr="004121F3">
        <w:rPr>
          <w:rFonts w:cstheme="minorHAnsi"/>
          <w:szCs w:val="22"/>
        </w:rPr>
        <w:t>Any such committee, to the extent permitted by law and to the extent provided in the resolution of the Board of Directors, shall have and may exercise all the powers and authority of the Board of Directors in the management of the business and affairs of the Corporation, and may authorize the seal of the Corporation to be affixed to all papers which may require it; but no such committee shall have the power or authority in reference to the following</w:t>
      </w:r>
      <w:r w:rsidR="009E0419">
        <w:rPr>
          <w:rFonts w:cstheme="minorHAnsi"/>
          <w:szCs w:val="22"/>
        </w:rPr>
        <w:t xml:space="preserve">:  </w:t>
      </w:r>
      <w:r w:rsidRPr="004121F3">
        <w:rPr>
          <w:rFonts w:cstheme="minorHAnsi"/>
          <w:szCs w:val="22"/>
        </w:rPr>
        <w:t>(</w:t>
      </w:r>
      <w:r w:rsidR="004121F3">
        <w:rPr>
          <w:rFonts w:cstheme="minorHAnsi"/>
          <w:szCs w:val="22"/>
        </w:rPr>
        <w:t>1</w:t>
      </w:r>
      <w:r w:rsidRPr="004121F3">
        <w:rPr>
          <w:rFonts w:cstheme="minorHAnsi"/>
          <w:szCs w:val="22"/>
        </w:rPr>
        <w:t xml:space="preserve">) approving or adopting, or recommending to the stockholders, any action or matter expressly required by the DGCL to be submitted to </w:t>
      </w:r>
      <w:r w:rsidR="004121F3">
        <w:rPr>
          <w:rFonts w:cstheme="minorHAnsi"/>
          <w:szCs w:val="22"/>
        </w:rPr>
        <w:t>stockholders for approval or (2</w:t>
      </w:r>
      <w:r w:rsidRPr="004121F3">
        <w:rPr>
          <w:rFonts w:cstheme="minorHAnsi"/>
          <w:szCs w:val="22"/>
        </w:rPr>
        <w:t xml:space="preserve">) adopting, amending or repealing any provision of these </w:t>
      </w:r>
      <w:r w:rsidR="00883386" w:rsidRPr="004121F3">
        <w:rPr>
          <w:rFonts w:cstheme="minorHAnsi"/>
          <w:szCs w:val="22"/>
        </w:rPr>
        <w:t>Bylaws</w:t>
      </w:r>
      <w:r w:rsidRPr="004121F3">
        <w:rPr>
          <w:rFonts w:cstheme="minorHAnsi"/>
          <w:szCs w:val="22"/>
        </w:rPr>
        <w:t>.</w:t>
      </w:r>
      <w:r w:rsidR="004121F3">
        <w:rPr>
          <w:rFonts w:cstheme="minorHAnsi"/>
          <w:szCs w:val="22"/>
        </w:rPr>
        <w:t xml:space="preserve">  </w:t>
      </w:r>
      <w:r w:rsidRPr="000A148C">
        <w:rPr>
          <w:rFonts w:cstheme="minorHAnsi"/>
          <w:szCs w:val="22"/>
        </w:rPr>
        <w:t xml:space="preserve">Except as the Board of Directors may otherwise determine, any such committee may make rules for the conduct of its business, but in the absence of such rules its business shall be conducted so far as possible in the same manner as is provided in these </w:t>
      </w:r>
      <w:r w:rsidR="00883386">
        <w:rPr>
          <w:rFonts w:cstheme="minorHAnsi"/>
          <w:szCs w:val="22"/>
        </w:rPr>
        <w:t>Bylaws</w:t>
      </w:r>
      <w:r w:rsidRPr="000A148C">
        <w:rPr>
          <w:rFonts w:cstheme="minorHAnsi"/>
          <w:szCs w:val="22"/>
        </w:rPr>
        <w:t xml:space="preserve"> for the Board of Directors.  All members of such committees shall hold their committee offices at the pleasure of the Board of Directors, and the Board may abolish any committee at any time.</w:t>
      </w:r>
    </w:p>
    <w:p w14:paraId="56FD087C" w14:textId="77777777" w:rsidR="00D047B9" w:rsidRPr="004121F3" w:rsidRDefault="002521FD" w:rsidP="006E7191">
      <w:pPr>
        <w:pStyle w:val="Heading1"/>
        <w:rPr>
          <w:vanish/>
          <w:color w:val="FF0000"/>
          <w:specVanish/>
        </w:rPr>
      </w:pPr>
      <w:r w:rsidRPr="000A148C">
        <w:t>Officers</w:t>
      </w:r>
      <w:r w:rsidR="004121F3">
        <w:t xml:space="preserve">.  </w:t>
      </w:r>
    </w:p>
    <w:p w14:paraId="443B7169" w14:textId="77777777" w:rsidR="004121F3" w:rsidRPr="004121F3" w:rsidRDefault="004121F3" w:rsidP="004121F3">
      <w:pPr>
        <w:pStyle w:val="HeadingBody1"/>
      </w:pPr>
    </w:p>
    <w:p w14:paraId="377AA65B" w14:textId="77777777" w:rsidR="004121F3" w:rsidRPr="004121F3" w:rsidRDefault="002521FD" w:rsidP="004121F3">
      <w:pPr>
        <w:pStyle w:val="Heading2"/>
        <w:rPr>
          <w:vanish/>
          <w:color w:val="FF0000"/>
          <w:specVanish/>
        </w:rPr>
      </w:pPr>
      <w:r w:rsidRPr="004121F3">
        <w:t xml:space="preserve">Enumeration.  </w:t>
      </w:r>
    </w:p>
    <w:p w14:paraId="774CC965" w14:textId="77777777" w:rsidR="00D047B9" w:rsidRPr="004121F3" w:rsidRDefault="002521FD" w:rsidP="004121F3">
      <w:pPr>
        <w:pStyle w:val="HeadingBody2"/>
      </w:pPr>
      <w:r w:rsidRPr="004121F3">
        <w:t xml:space="preserve">The officers of the Corporation shall consist of </w:t>
      </w:r>
      <w:r w:rsidR="00A95C8D" w:rsidRPr="004121F3">
        <w:t xml:space="preserve">a </w:t>
      </w:r>
      <w:r w:rsidR="00DB14C2" w:rsidRPr="004121F3">
        <w:t>Chief Executive Officer</w:t>
      </w:r>
      <w:r w:rsidR="00135A9D" w:rsidRPr="004121F3">
        <w:t xml:space="preserve"> and/or President,</w:t>
      </w:r>
      <w:r w:rsidRPr="004121F3">
        <w:t xml:space="preserve"> a Secretary, and such other officers,</w:t>
      </w:r>
      <w:r w:rsidR="00135A9D" w:rsidRPr="004121F3">
        <w:t xml:space="preserve"> including, without limitation</w:t>
      </w:r>
      <w:r w:rsidR="00DB14C2" w:rsidRPr="004121F3">
        <w:t xml:space="preserve">, a Treasurer, </w:t>
      </w:r>
      <w:r w:rsidR="00A95C8D" w:rsidRPr="004121F3">
        <w:t>a Chief Technology Officer, a Chief Financial Officer and a Chief Operating Officer,</w:t>
      </w:r>
      <w:r w:rsidRPr="004121F3">
        <w:t xml:space="preserve"> and one or more Vice Presidents (including Executive Vice Presidents or Senior Vice Presidents), Assistant Vice Presidents, Assistant Treasurers and Assistant Secretaries, as the Board of Directors may determine.  The Board of Directors may elect from among its members a Chairman of the Board and a Vice Chairman of the Board.</w:t>
      </w:r>
    </w:p>
    <w:p w14:paraId="57D72DD0" w14:textId="77777777" w:rsidR="004121F3" w:rsidRPr="004121F3" w:rsidRDefault="002521FD" w:rsidP="004121F3">
      <w:pPr>
        <w:pStyle w:val="Heading2"/>
        <w:rPr>
          <w:vanish/>
          <w:color w:val="FF0000"/>
          <w:specVanish/>
        </w:rPr>
      </w:pPr>
      <w:r w:rsidRPr="004121F3">
        <w:t>Election</w:t>
      </w:r>
      <w:r w:rsidR="00976468" w:rsidRPr="004121F3">
        <w:t xml:space="preserve">.  </w:t>
      </w:r>
    </w:p>
    <w:p w14:paraId="750563CB" w14:textId="77777777" w:rsidR="00D047B9" w:rsidRPr="004121F3" w:rsidRDefault="00976468" w:rsidP="004121F3">
      <w:pPr>
        <w:pStyle w:val="HeadingBody2"/>
      </w:pPr>
      <w:r w:rsidRPr="004121F3">
        <w:t>O</w:t>
      </w:r>
      <w:r w:rsidR="002521FD" w:rsidRPr="004121F3">
        <w:t xml:space="preserve">fficers may be chosen by the </w:t>
      </w:r>
      <w:r w:rsidRPr="004121F3">
        <w:t xml:space="preserve">Board of Directors at the annual </w:t>
      </w:r>
      <w:r w:rsidR="002521FD" w:rsidRPr="004121F3">
        <w:t>meeting or at any other meeting</w:t>
      </w:r>
      <w:r w:rsidRPr="004121F3">
        <w:t>, or by written consent of the Board of Directors</w:t>
      </w:r>
      <w:r w:rsidR="002521FD" w:rsidRPr="004121F3">
        <w:t>.</w:t>
      </w:r>
    </w:p>
    <w:p w14:paraId="6AD25DC7" w14:textId="77777777" w:rsidR="004121F3" w:rsidRPr="004121F3" w:rsidRDefault="002521FD" w:rsidP="004121F3">
      <w:pPr>
        <w:pStyle w:val="Heading2"/>
        <w:rPr>
          <w:vanish/>
          <w:color w:val="FF0000"/>
          <w:specVanish/>
        </w:rPr>
      </w:pPr>
      <w:r w:rsidRPr="004121F3">
        <w:t xml:space="preserve">Qualification.  </w:t>
      </w:r>
    </w:p>
    <w:p w14:paraId="23647F06" w14:textId="77777777" w:rsidR="00D047B9" w:rsidRPr="004121F3" w:rsidRDefault="002521FD" w:rsidP="004121F3">
      <w:pPr>
        <w:pStyle w:val="HeadingBody2"/>
      </w:pPr>
      <w:r w:rsidRPr="004121F3">
        <w:t>No officer need be a stockholder or Director.  Any two or more offices may be held by the same person.  Any officer may be required by the Board of Directors to give bond for the faithful performance of such officer’s duties in such amount and with such sureties as the Board of Directors may determine.</w:t>
      </w:r>
    </w:p>
    <w:p w14:paraId="6169DA07" w14:textId="77777777" w:rsidR="004121F3" w:rsidRPr="004121F3" w:rsidRDefault="002521FD" w:rsidP="004121F3">
      <w:pPr>
        <w:pStyle w:val="Heading2"/>
        <w:rPr>
          <w:vanish/>
          <w:color w:val="FF0000"/>
          <w:specVanish/>
        </w:rPr>
      </w:pPr>
      <w:r w:rsidRPr="004121F3">
        <w:t xml:space="preserve">Tenure.  </w:t>
      </w:r>
    </w:p>
    <w:p w14:paraId="34DE1802" w14:textId="77777777" w:rsidR="009E0419" w:rsidRDefault="002521FD" w:rsidP="004121F3">
      <w:pPr>
        <w:pStyle w:val="HeadingBody2"/>
      </w:pPr>
      <w:r w:rsidRPr="004121F3">
        <w:t xml:space="preserve">Except as otherwise provided by the Certificate of Incorporation or by these </w:t>
      </w:r>
      <w:r w:rsidR="00883386" w:rsidRPr="004121F3">
        <w:t>Bylaws</w:t>
      </w:r>
      <w:r w:rsidRPr="004121F3">
        <w:t>, each of the officers of the Corporation shall hold office until the first meeting of the Board of Directors following the next annual meeting of stockholders and until such officer’s successor is elected and qualified or until such officer’s earlier resignation or removal.  Any officer may resign by delivering his or her written resignation to the Corporation, and such resignation shall be effective upon receipt unless it is specified to be effective at some other time or upon the happening of some other event.</w:t>
      </w:r>
    </w:p>
    <w:p w14:paraId="474BD9EB" w14:textId="77777777" w:rsidR="004121F3" w:rsidRPr="004121F3" w:rsidRDefault="002521FD" w:rsidP="004121F3">
      <w:pPr>
        <w:pStyle w:val="Heading2"/>
        <w:rPr>
          <w:vanish/>
          <w:color w:val="FF0000"/>
          <w:specVanish/>
        </w:rPr>
      </w:pPr>
      <w:r w:rsidRPr="004121F3">
        <w:t xml:space="preserve">Removal.  </w:t>
      </w:r>
    </w:p>
    <w:p w14:paraId="43F3FA5E" w14:textId="77777777" w:rsidR="00D047B9" w:rsidRPr="004121F3" w:rsidRDefault="002521FD" w:rsidP="004121F3">
      <w:pPr>
        <w:pStyle w:val="HeadingBody2"/>
      </w:pPr>
      <w:r w:rsidRPr="004121F3">
        <w:t>The Board of Directors may remove any officer with or without cause by a vote of a majority of the directors then in office.</w:t>
      </w:r>
    </w:p>
    <w:p w14:paraId="01D8B481" w14:textId="77777777" w:rsidR="004121F3" w:rsidRPr="004121F3" w:rsidRDefault="002521FD" w:rsidP="004121F3">
      <w:pPr>
        <w:pStyle w:val="Heading2"/>
        <w:rPr>
          <w:vanish/>
          <w:color w:val="FF0000"/>
          <w:specVanish/>
        </w:rPr>
      </w:pPr>
      <w:r w:rsidRPr="004121F3">
        <w:t xml:space="preserve">Vacancies.  </w:t>
      </w:r>
    </w:p>
    <w:p w14:paraId="71916FDC" w14:textId="77777777" w:rsidR="00D047B9" w:rsidRPr="004121F3" w:rsidRDefault="002521FD" w:rsidP="004121F3">
      <w:pPr>
        <w:pStyle w:val="HeadingBody2"/>
      </w:pPr>
      <w:r w:rsidRPr="004121F3">
        <w:t>Any vacancy in any office may be filled for the unexpired portion of the term by the Board of Directors.</w:t>
      </w:r>
    </w:p>
    <w:p w14:paraId="737D3133" w14:textId="77777777" w:rsidR="004121F3" w:rsidRPr="004121F3" w:rsidRDefault="002521FD" w:rsidP="004121F3">
      <w:pPr>
        <w:pStyle w:val="Heading2"/>
        <w:rPr>
          <w:vanish/>
          <w:color w:val="FF0000"/>
          <w:specVanish/>
        </w:rPr>
      </w:pPr>
      <w:r w:rsidRPr="004121F3">
        <w:t xml:space="preserve">Chairman of the Board and Vice Chairman.  </w:t>
      </w:r>
    </w:p>
    <w:p w14:paraId="24D5600C" w14:textId="77777777" w:rsidR="00D047B9" w:rsidRPr="004121F3" w:rsidRDefault="002521FD" w:rsidP="004121F3">
      <w:pPr>
        <w:pStyle w:val="HeadingBody2"/>
      </w:pPr>
      <w:r w:rsidRPr="004121F3">
        <w:t>Unless otherwise provided by the Board of Directors, the Chairman of the Board of Directors, if one is elected, shall preside, when present, at all meetings of the stockholders and the Board of Directors.  The Chairman of the Board shall have such other powers and shall perform such duties as the Board of Directors may from time to time designate.</w:t>
      </w:r>
      <w:r w:rsidR="004121F3" w:rsidRPr="004121F3">
        <w:t xml:space="preserve">  </w:t>
      </w:r>
      <w:r w:rsidRPr="004121F3">
        <w:t>Unless otherwise provided by the Board of Directors, in the absence of the Chairman of the Board, the Vice Chairman of the Board, if one is elected, shall preside, when present, at all meetings of the stockholders and the Board of Directors.  The Vice Chairman of the Board shall have such other powers and shall perform such duties as the Board of Directors may from time to time designate.</w:t>
      </w:r>
    </w:p>
    <w:p w14:paraId="28D28334" w14:textId="77777777" w:rsidR="004121F3" w:rsidRPr="004121F3" w:rsidRDefault="00E97FFA" w:rsidP="004121F3">
      <w:pPr>
        <w:pStyle w:val="Heading2"/>
        <w:rPr>
          <w:vanish/>
          <w:color w:val="FF0000"/>
          <w:specVanish/>
        </w:rPr>
      </w:pPr>
      <w:r w:rsidRPr="004121F3">
        <w:t>Chief-Level</w:t>
      </w:r>
      <w:r w:rsidR="002521FD" w:rsidRPr="004121F3">
        <w:t xml:space="preserve"> Officer</w:t>
      </w:r>
      <w:r w:rsidRPr="004121F3">
        <w:t>s</w:t>
      </w:r>
      <w:r w:rsidR="002521FD" w:rsidRPr="004121F3">
        <w:t xml:space="preserve">.  </w:t>
      </w:r>
    </w:p>
    <w:p w14:paraId="2F002960" w14:textId="77777777" w:rsidR="009E0419" w:rsidRDefault="00E97FFA" w:rsidP="004121F3">
      <w:pPr>
        <w:pStyle w:val="HeadingBody2"/>
      </w:pPr>
      <w:r w:rsidRPr="004121F3">
        <w:t>If elected, t</w:t>
      </w:r>
      <w:r w:rsidR="002521FD" w:rsidRPr="004121F3">
        <w:t xml:space="preserve">he Chief Executive Officer, </w:t>
      </w:r>
      <w:r w:rsidRPr="004121F3">
        <w:t xml:space="preserve">the Chief Technology Officer, the Chief Financial Officer and the Chief Operating Officer, and any other chief-level officer, </w:t>
      </w:r>
      <w:r w:rsidR="002521FD" w:rsidRPr="004121F3">
        <w:t>shall have such powers and shall perform such duties as the Board of Directors may from time to time designate.</w:t>
      </w:r>
    </w:p>
    <w:p w14:paraId="3440064B" w14:textId="77777777" w:rsidR="004121F3" w:rsidRPr="004121F3" w:rsidRDefault="002521FD" w:rsidP="004121F3">
      <w:pPr>
        <w:pStyle w:val="Heading2"/>
        <w:rPr>
          <w:vanish/>
          <w:color w:val="FF0000"/>
          <w:specVanish/>
        </w:rPr>
      </w:pPr>
      <w:r w:rsidRPr="004121F3">
        <w:t>President</w:t>
      </w:r>
      <w:r w:rsidR="00A95C8D" w:rsidRPr="004121F3">
        <w:t xml:space="preserve">.  </w:t>
      </w:r>
    </w:p>
    <w:p w14:paraId="173E2A7D" w14:textId="77777777" w:rsidR="00D047B9" w:rsidRPr="004121F3" w:rsidRDefault="00A95C8D" w:rsidP="004121F3">
      <w:pPr>
        <w:pStyle w:val="HeadingBody2"/>
      </w:pPr>
      <w:r w:rsidRPr="004121F3">
        <w:t>The President</w:t>
      </w:r>
      <w:r w:rsidR="002521FD" w:rsidRPr="004121F3">
        <w:t xml:space="preserve"> shall, subject to the direction of the Board of Directors, have general supervision and control of the Corporation’s business.  If there is no Chairman of the Board or Vice Chairman of the Board, </w:t>
      </w:r>
      <w:r w:rsidRPr="004121F3">
        <w:t>the</w:t>
      </w:r>
      <w:r w:rsidR="002521FD" w:rsidRPr="004121F3">
        <w:t xml:space="preserve"> President shall preside, when present, at all meetings of stockholders and the Boa</w:t>
      </w:r>
      <w:r w:rsidRPr="004121F3">
        <w:t>rd of Directors.  The President</w:t>
      </w:r>
      <w:r w:rsidR="002521FD" w:rsidRPr="004121F3">
        <w:t xml:space="preserve"> shall have such other powers and shall perform such duties as the Board of Directors may from time to time designate.</w:t>
      </w:r>
    </w:p>
    <w:p w14:paraId="46F0BC93" w14:textId="77777777" w:rsidR="004121F3" w:rsidRPr="004121F3" w:rsidRDefault="002521FD" w:rsidP="004121F3">
      <w:pPr>
        <w:pStyle w:val="Heading2"/>
        <w:rPr>
          <w:vanish/>
          <w:color w:val="FF0000"/>
          <w:specVanish/>
        </w:rPr>
      </w:pPr>
      <w:r w:rsidRPr="004121F3">
        <w:t xml:space="preserve">Vice Presidents and Assistant Vice Presidents.  </w:t>
      </w:r>
    </w:p>
    <w:p w14:paraId="1C7F31F7" w14:textId="77777777" w:rsidR="00D047B9" w:rsidRPr="004121F3" w:rsidRDefault="002521FD" w:rsidP="004121F3">
      <w:pPr>
        <w:pStyle w:val="HeadingBody2"/>
      </w:pPr>
      <w:r w:rsidRPr="004121F3">
        <w:t>Any Vice President (including any Executive Vice President or Senior Vice President) and any Assistant Vice President shall have such powers and shall perform such duties as the Board of Directors may from time to time designate.</w:t>
      </w:r>
    </w:p>
    <w:p w14:paraId="56AC8D0C" w14:textId="77777777" w:rsidR="004121F3" w:rsidRPr="004121F3" w:rsidRDefault="002521FD" w:rsidP="004121F3">
      <w:pPr>
        <w:pStyle w:val="Heading2"/>
        <w:rPr>
          <w:vanish/>
          <w:color w:val="FF0000"/>
          <w:specVanish/>
        </w:rPr>
      </w:pPr>
      <w:r w:rsidRPr="004121F3">
        <w:t xml:space="preserve">Treasurer and Assistant Treasurers.  </w:t>
      </w:r>
    </w:p>
    <w:p w14:paraId="34ABE7AB" w14:textId="77777777" w:rsidR="009E0419" w:rsidRDefault="002521FD" w:rsidP="004121F3">
      <w:pPr>
        <w:pStyle w:val="HeadingBody2"/>
      </w:pPr>
      <w:r w:rsidRPr="004121F3">
        <w:t>The Treasurer shall, subject to the direction of the Board of Directors, have general charge of the financial affairs of the Corporation and shall cause to be kept accurate books of account.  The Treasurer shall have custody of all funds, securities, and valuable documents of the Corporation, except as the Board of Directors may otherwise provide.  The Treasurer shall have such other powers and shall perform such duties as the Board of Directors may from time to time designate.</w:t>
      </w:r>
      <w:r w:rsidR="003F7141" w:rsidRPr="004121F3">
        <w:t xml:space="preserve"> </w:t>
      </w:r>
      <w:r w:rsidRPr="004121F3">
        <w:t>Any Assistant Treasurer shall have such powers and perform such duties as the Board of Directors may from time to time designate.</w:t>
      </w:r>
    </w:p>
    <w:p w14:paraId="41E34A96" w14:textId="77777777" w:rsidR="004121F3" w:rsidRPr="004121F3" w:rsidRDefault="002521FD" w:rsidP="004121F3">
      <w:pPr>
        <w:pStyle w:val="Heading2"/>
        <w:rPr>
          <w:vanish/>
          <w:color w:val="FF0000"/>
          <w:specVanish/>
        </w:rPr>
      </w:pPr>
      <w:r w:rsidRPr="004121F3">
        <w:t xml:space="preserve">Secretary and Assistant Secretaries.  </w:t>
      </w:r>
    </w:p>
    <w:p w14:paraId="47B13090" w14:textId="77777777" w:rsidR="009E0419" w:rsidRDefault="002521FD" w:rsidP="004121F3">
      <w:pPr>
        <w:pStyle w:val="HeadingBody2"/>
      </w:pPr>
      <w:r w:rsidRPr="004121F3">
        <w:t>The Secretary shall record the proceedings of all meetings of the stockholders and the Board of Directors (including committees of the Board) in books kept for that purpose.  In the absence of the Secretary from any such meeting an Assistant Secretary, or if such person is absent, a temporary secretary chosen at the meeting, shall record the proceedings thereof.  The Secretary shall have charge of the stock ledger (which may, however, be kept by any transfer or other agent of the Corporation) and shall have such other duties and powers as may be designated from time to time by the Board of Directors.</w:t>
      </w:r>
      <w:r w:rsidR="003F7141" w:rsidRPr="004121F3">
        <w:t xml:space="preserve"> </w:t>
      </w:r>
      <w:r w:rsidRPr="004121F3">
        <w:t>Any Assistant Secretary shall have such powers and perform such duties as the Board of Directors may from time to time designate</w:t>
      </w:r>
      <w:r w:rsidR="009E0419">
        <w:t>.</w:t>
      </w:r>
    </w:p>
    <w:p w14:paraId="73A0D682" w14:textId="77777777" w:rsidR="004121F3" w:rsidRPr="004121F3" w:rsidRDefault="002521FD" w:rsidP="004121F3">
      <w:pPr>
        <w:pStyle w:val="Heading2"/>
        <w:rPr>
          <w:vanish/>
          <w:color w:val="FF0000"/>
          <w:specVanish/>
        </w:rPr>
      </w:pPr>
      <w:r w:rsidRPr="004121F3">
        <w:t xml:space="preserve">Other Powers and Duties.  </w:t>
      </w:r>
    </w:p>
    <w:p w14:paraId="7C521D07" w14:textId="77777777" w:rsidR="00D047B9" w:rsidRPr="000A148C" w:rsidRDefault="002521FD" w:rsidP="004121F3">
      <w:pPr>
        <w:pStyle w:val="HeadingBody2"/>
      </w:pPr>
      <w:r w:rsidRPr="004121F3">
        <w:t xml:space="preserve">Subject to these </w:t>
      </w:r>
      <w:r w:rsidR="00883386" w:rsidRPr="004121F3">
        <w:t>Bylaws</w:t>
      </w:r>
      <w:r w:rsidRPr="004121F3">
        <w:t xml:space="preserve">, each officer of the Corporation shall have in addition to the duties and powers specifically set forth in these </w:t>
      </w:r>
      <w:r w:rsidR="00883386" w:rsidRPr="004121F3">
        <w:t>Bylaws</w:t>
      </w:r>
      <w:r w:rsidRPr="004121F3">
        <w:t>, such duties and powers as are customarily incident to such officer’s office, and such duties and powers as may be designated from time to time by the Board of Directors.</w:t>
      </w:r>
    </w:p>
    <w:p w14:paraId="753093A5" w14:textId="77777777" w:rsidR="00D047B9" w:rsidRPr="004121F3" w:rsidRDefault="002521FD" w:rsidP="006E7191">
      <w:pPr>
        <w:pStyle w:val="Heading1"/>
        <w:rPr>
          <w:rFonts w:cstheme="minorHAnsi"/>
          <w:caps/>
          <w:vanish/>
          <w:color w:val="FF0000"/>
          <w:szCs w:val="22"/>
          <w:specVanish/>
        </w:rPr>
      </w:pPr>
      <w:r w:rsidRPr="000A148C">
        <w:t>Capital Stock</w:t>
      </w:r>
      <w:r w:rsidR="004121F3">
        <w:t xml:space="preserve">.  </w:t>
      </w:r>
    </w:p>
    <w:p w14:paraId="639D15C1" w14:textId="77777777" w:rsidR="004121F3" w:rsidRPr="004121F3" w:rsidRDefault="004121F3" w:rsidP="004121F3">
      <w:pPr>
        <w:pStyle w:val="HeadingBody1"/>
      </w:pPr>
    </w:p>
    <w:p w14:paraId="1C586DD9" w14:textId="77777777" w:rsidR="004121F3" w:rsidRPr="004121F3" w:rsidRDefault="002521FD" w:rsidP="004121F3">
      <w:pPr>
        <w:pStyle w:val="Heading2"/>
        <w:rPr>
          <w:vanish/>
          <w:color w:val="FF0000"/>
          <w:specVanish/>
        </w:rPr>
      </w:pPr>
      <w:r w:rsidRPr="004121F3">
        <w:t xml:space="preserve">Certificates of Stock.  </w:t>
      </w:r>
    </w:p>
    <w:p w14:paraId="077AE46B" w14:textId="77777777" w:rsidR="00D047B9" w:rsidRPr="004121F3" w:rsidRDefault="00922715" w:rsidP="004121F3">
      <w:pPr>
        <w:pStyle w:val="HeadingBody2"/>
      </w:pPr>
      <w:r w:rsidRPr="004121F3">
        <w:t xml:space="preserve">The shares of the </w:t>
      </w:r>
      <w:r w:rsidR="005C11D9" w:rsidRPr="004121F3">
        <w:t>Corporation</w:t>
      </w:r>
      <w:r w:rsidRPr="004121F3">
        <w:t xml:space="preserve"> </w:t>
      </w:r>
      <w:r w:rsidR="009323DA">
        <w:t xml:space="preserve">will </w:t>
      </w:r>
      <w:r w:rsidRPr="004121F3">
        <w:t>be certificated</w:t>
      </w:r>
      <w:r w:rsidR="009323DA">
        <w:t xml:space="preserve"> </w:t>
      </w:r>
      <w:r w:rsidRPr="004121F3">
        <w:t xml:space="preserve">and shall be entered in the books of the </w:t>
      </w:r>
      <w:r w:rsidR="005C11D9" w:rsidRPr="004121F3">
        <w:t>Corporation</w:t>
      </w:r>
      <w:r w:rsidRPr="004121F3">
        <w:t xml:space="preserve"> and recorded as they are issued. Any s</w:t>
      </w:r>
      <w:r w:rsidR="002521FD" w:rsidRPr="004121F3">
        <w:t>uch certificate shall be signed by a President or a Vice President, and by the Treasurer or an Assistant Treasurer, or the Secretary or an Assistant Secretary.  Such signatures may be a facsimile.  In case any officer, transfer agent or registrar who has signed or whose facsimile signature has been placed on such certificate shall have ceased to be such officer, transfer agent or registrar before such certificate is issued, it may be issued by the Corporation with the same effect as if such person were such officer, transfer agent or registrar at the time of its issue.  Every certificate for shares of stock which are subject to any restriction on transfer and every certificate issued when the Corporation is authorized to issue more than one class or series of stock shall contain such legend with respect thereto as is required by law.  The Corporation shall be permitted to issue fractional shares.</w:t>
      </w:r>
    </w:p>
    <w:p w14:paraId="10999465" w14:textId="77777777" w:rsidR="004121F3" w:rsidRPr="004121F3" w:rsidRDefault="002521FD" w:rsidP="004121F3">
      <w:pPr>
        <w:pStyle w:val="Heading2"/>
        <w:rPr>
          <w:vanish/>
          <w:color w:val="FF0000"/>
          <w:specVanish/>
        </w:rPr>
      </w:pPr>
      <w:r w:rsidRPr="004121F3">
        <w:t xml:space="preserve">Transfers.  </w:t>
      </w:r>
    </w:p>
    <w:p w14:paraId="6EDEB105" w14:textId="77777777" w:rsidR="00D047B9" w:rsidRPr="004121F3" w:rsidRDefault="002521FD" w:rsidP="004121F3">
      <w:pPr>
        <w:pStyle w:val="HeadingBody2"/>
      </w:pPr>
      <w:r w:rsidRPr="004121F3">
        <w:t>Subject to any restrictions on transfer, shares of stock may be transferred on the books of the Corporation by the surrender to the Corporation or its transfer agent of the certificate therefor properly endorsed or accompanied by a written assignment or power of attorney properly executed, with transfer stamps (if necessary) affixed, and with such proof of the authenticity of signature as the Corporation or its transfer agent may reasonably require.</w:t>
      </w:r>
    </w:p>
    <w:p w14:paraId="7039EDD9" w14:textId="77777777" w:rsidR="004121F3" w:rsidRPr="004121F3" w:rsidRDefault="002521FD" w:rsidP="004121F3">
      <w:pPr>
        <w:pStyle w:val="Heading2"/>
        <w:rPr>
          <w:vanish/>
          <w:color w:val="FF0000"/>
          <w:specVanish/>
        </w:rPr>
      </w:pPr>
      <w:r w:rsidRPr="004121F3">
        <w:t xml:space="preserve">Record Holders.  </w:t>
      </w:r>
    </w:p>
    <w:p w14:paraId="7966805C" w14:textId="77777777" w:rsidR="00D047B9" w:rsidRPr="004121F3" w:rsidRDefault="002521FD" w:rsidP="004121F3">
      <w:pPr>
        <w:pStyle w:val="HeadingBody2"/>
      </w:pPr>
      <w:r w:rsidRPr="004121F3">
        <w:t xml:space="preserve">Except as may otherwise be required by law, by the Certificate of Incorporation or by these </w:t>
      </w:r>
      <w:r w:rsidR="00883386" w:rsidRPr="004121F3">
        <w:t>Bylaws</w:t>
      </w:r>
      <w:r w:rsidRPr="004121F3">
        <w:t xml:space="preserve">, the Corporation shall be entitled to treat the record holder of stock as shown on its books as the owner of such stock for all purposes, including the payment of dividends and the right to vote with respect thereto, regardless of any transfer, pledge or other disposition of such stock, until the shares have been transferred on the books of the Corporation in accordance with the requirements of these </w:t>
      </w:r>
      <w:r w:rsidR="00883386" w:rsidRPr="004121F3">
        <w:t>Bylaws</w:t>
      </w:r>
      <w:r w:rsidRPr="004121F3">
        <w:t>.</w:t>
      </w:r>
      <w:r w:rsidR="004121F3" w:rsidRPr="004121F3">
        <w:t xml:space="preserve">  </w:t>
      </w:r>
      <w:r w:rsidRPr="004121F3">
        <w:t>It shall be the duty of each stockholder to notify the Corporation of such stockholder’s post office address.</w:t>
      </w:r>
    </w:p>
    <w:p w14:paraId="6C57443A" w14:textId="77777777" w:rsidR="004121F3" w:rsidRPr="004121F3" w:rsidRDefault="002521FD" w:rsidP="004121F3">
      <w:pPr>
        <w:pStyle w:val="Heading2"/>
      </w:pPr>
      <w:r w:rsidRPr="004121F3">
        <w:t>Record Date</w:t>
      </w:r>
      <w:r w:rsidR="004121F3" w:rsidRPr="004121F3">
        <w:t>.</w:t>
      </w:r>
    </w:p>
    <w:p w14:paraId="6AE15A2E" w14:textId="77777777" w:rsidR="009E0419" w:rsidRDefault="002521FD" w:rsidP="00E27647">
      <w:pPr>
        <w:pStyle w:val="Heading8"/>
      </w:pPr>
      <w:r w:rsidRPr="000A148C">
        <w:t>In order that the Corporation may determine the stockholders entitled to notice of or to vote at any meeting of stockholders or any adjournment thereof, or to consent to corporate action in writing without a meeting, or entitled to receive payment of any dividend or other distribution or allotment of any rights, or entitled to exercise any rights in respect of any change, conversion or exchange of stock or for the purpose of any other lawful action, the Board of Directors may fix, in advance, a record date, which shall not precede the date on which it is established, and which shall not be more than sixty (60) nor less than ten (10) days before the date of such meeting, more than ten (10) days after the date on which the record date for stockholder consent without a meeting is established, nor more than sixty (60) days prior to any other action.  In such case only stockholders of record on such record date shall be so entitled notwithstanding any transfer of stock on the books of the Corporation after the record date.</w:t>
      </w:r>
    </w:p>
    <w:p w14:paraId="624D9351" w14:textId="77777777" w:rsidR="00D047B9" w:rsidRPr="000A148C" w:rsidRDefault="002521FD" w:rsidP="00E27647">
      <w:pPr>
        <w:pStyle w:val="Heading8"/>
      </w:pPr>
      <w:r w:rsidRPr="000A148C">
        <w:t>If no record date is fixed, (</w:t>
      </w:r>
      <w:r w:rsidR="004121F3">
        <w:t>A</w:t>
      </w:r>
      <w:r w:rsidRPr="000A148C">
        <w:t>) the record date for determining stockholders entitled to notice of or to vote at a meeting of stockholders shall be at the close of business on the day next preceding the day on which notice is given, or, if notice is waived, at the close of business on the day next preceding the day on which the meeting is held, (</w:t>
      </w:r>
      <w:r w:rsidR="004121F3">
        <w:t>B</w:t>
      </w:r>
      <w:r w:rsidRPr="000A148C">
        <w:t xml:space="preserve">) the record date for determining stockholders entitled to consent to corporate action in writing without a meeting, when no prior action by the Board of Directors is necessary, shall be the first date on which a signed written consent setting forth the action taken or proposed to be taken is delivered to the Corporation by delivery to its registered office in this state, to its principal place of business, or to an officer or agent of the Corporation having custody of the book in which proceedings of meetings of stockholders </w:t>
      </w:r>
      <w:r w:rsidR="004121F3">
        <w:t>are recorded, and (C</w:t>
      </w:r>
      <w:r w:rsidRPr="000A148C">
        <w:t>) the record date for determining stockholders for any other purpose shall be at the close of business on the day on which the Board of Directors adopts the resolution relating thereto.</w:t>
      </w:r>
    </w:p>
    <w:p w14:paraId="551966F6" w14:textId="77777777" w:rsidR="004121F3" w:rsidRPr="004121F3" w:rsidRDefault="002521FD" w:rsidP="004121F3">
      <w:pPr>
        <w:pStyle w:val="Heading2"/>
        <w:rPr>
          <w:vanish/>
          <w:color w:val="FF0000"/>
          <w:specVanish/>
        </w:rPr>
      </w:pPr>
      <w:r w:rsidRPr="004121F3">
        <w:t xml:space="preserve">Lost Certificates.  </w:t>
      </w:r>
    </w:p>
    <w:p w14:paraId="4A8FD1B8" w14:textId="77777777" w:rsidR="00D047B9" w:rsidRPr="004121F3" w:rsidRDefault="002521FD" w:rsidP="004121F3">
      <w:pPr>
        <w:pStyle w:val="HeadingBody2"/>
      </w:pPr>
      <w:r w:rsidRPr="004121F3">
        <w:t>The Corporation may issue a new certificate of stock in the place of any certificate theretofore issued by it, alleged to have been lost, stolen or destroyed, and the Corporation may require the owner of the lost, stolen or destroyed certificate, or his legal representative, to give the Corporation a bond sufficient to indemnify it against any claim that may be made against it on account of the alleged loss, theft or destruction of any such certificate or the issuance of such new certificate.</w:t>
      </w:r>
    </w:p>
    <w:p w14:paraId="0A6D5E55" w14:textId="77777777" w:rsidR="00D047B9" w:rsidRPr="004121F3" w:rsidRDefault="002521FD" w:rsidP="006E7191">
      <w:pPr>
        <w:pStyle w:val="Heading1"/>
        <w:rPr>
          <w:vanish/>
          <w:color w:val="FF0000"/>
          <w:specVanish/>
        </w:rPr>
      </w:pPr>
      <w:bookmarkStart w:id="2" w:name="_Ref268875283"/>
      <w:bookmarkStart w:id="3" w:name="_Ref4476719"/>
      <w:r w:rsidRPr="000A148C">
        <w:t>Indemnification</w:t>
      </w:r>
      <w:bookmarkEnd w:id="2"/>
      <w:r w:rsidR="004121F3">
        <w:t>.</w:t>
      </w:r>
      <w:bookmarkEnd w:id="3"/>
      <w:r w:rsidR="004121F3">
        <w:t xml:space="preserve">  </w:t>
      </w:r>
    </w:p>
    <w:p w14:paraId="20C8983B" w14:textId="77777777" w:rsidR="004121F3" w:rsidRPr="004121F3" w:rsidRDefault="004121F3" w:rsidP="004121F3">
      <w:pPr>
        <w:pStyle w:val="HeadingBody1"/>
      </w:pPr>
    </w:p>
    <w:p w14:paraId="4A84CF7F" w14:textId="77777777" w:rsidR="004121F3" w:rsidRPr="004121F3" w:rsidRDefault="002521FD" w:rsidP="004121F3">
      <w:pPr>
        <w:pStyle w:val="Heading2"/>
        <w:rPr>
          <w:vanish/>
          <w:color w:val="FF0000"/>
          <w:specVanish/>
        </w:rPr>
      </w:pPr>
      <w:bookmarkStart w:id="4" w:name="_Ref268875322"/>
      <w:r w:rsidRPr="004121F3">
        <w:t xml:space="preserve">Definitions.  </w:t>
      </w:r>
    </w:p>
    <w:bookmarkEnd w:id="4"/>
    <w:p w14:paraId="64192096" w14:textId="77777777" w:rsidR="00D047B9" w:rsidRPr="004121F3" w:rsidRDefault="00D047B9" w:rsidP="004121F3">
      <w:pPr>
        <w:pStyle w:val="HeadingBody2"/>
      </w:pPr>
    </w:p>
    <w:p w14:paraId="33041873" w14:textId="77777777" w:rsidR="00D047B9" w:rsidRPr="000A148C" w:rsidRDefault="002521FD" w:rsidP="00E27647">
      <w:pPr>
        <w:pStyle w:val="Heading8"/>
      </w:pPr>
      <w:bookmarkStart w:id="5" w:name="_Ref268875326"/>
      <w:r w:rsidRPr="000A148C">
        <w:t xml:space="preserve">“Corporate Status” describes the status of a person who is serving or has served (A) as a Director of the Corporation, (B) as an Officer of the Corporation, (C) as a Non-Officer Employee of the Corporation, or (D) as a director, partner, trustee, officer, employee or agent of any other corporation, partnership, limited liability company, joint venture, trust, employee benefit plan, foundation, association, organization or other legal entity for which such person is or was serving at the request of the Corporation.  For purposes of this </w:t>
      </w:r>
      <w:r w:rsidR="009E0419">
        <w:t>Section </w:t>
      </w:r>
      <w:r w:rsidR="00E97FFA" w:rsidRPr="000A148C">
        <w:fldChar w:fldCharType="begin"/>
      </w:r>
      <w:r w:rsidR="00E97FFA" w:rsidRPr="000A148C">
        <w:instrText xml:space="preserve"> REF _Ref268875283 \n </w:instrText>
      </w:r>
      <w:r w:rsidR="00A95C8D" w:rsidRPr="000A148C">
        <w:instrText xml:space="preserve"> \* MERGEFORMAT </w:instrText>
      </w:r>
      <w:r w:rsidR="00E97FFA" w:rsidRPr="000A148C">
        <w:fldChar w:fldCharType="separate"/>
      </w:r>
      <w:r w:rsidR="006E7191">
        <w:t>5</w:t>
      </w:r>
      <w:r w:rsidR="00E97FFA" w:rsidRPr="000A148C">
        <w:fldChar w:fldCharType="end"/>
      </w:r>
      <w:r w:rsidR="00E97FFA" w:rsidRPr="000A148C">
        <w:fldChar w:fldCharType="begin"/>
      </w:r>
      <w:r w:rsidR="00E97FFA" w:rsidRPr="000A148C">
        <w:instrText xml:space="preserve"> REF _Ref268875322 \n </w:instrText>
      </w:r>
      <w:r w:rsidR="00A95C8D" w:rsidRPr="000A148C">
        <w:instrText xml:space="preserve"> \* MERGEFORMAT </w:instrText>
      </w:r>
      <w:r w:rsidR="00E97FFA" w:rsidRPr="000A148C">
        <w:fldChar w:fldCharType="separate"/>
      </w:r>
      <w:r w:rsidR="006E7191">
        <w:t>(a)</w:t>
      </w:r>
      <w:r w:rsidR="00E97FFA" w:rsidRPr="000A148C">
        <w:fldChar w:fldCharType="end"/>
      </w:r>
      <w:r w:rsidR="00E97FFA" w:rsidRPr="000A148C">
        <w:fldChar w:fldCharType="begin"/>
      </w:r>
      <w:r w:rsidR="00E97FFA" w:rsidRPr="000A148C">
        <w:instrText xml:space="preserve"> REF _Ref268875326 \n </w:instrText>
      </w:r>
      <w:r w:rsidR="00A95C8D" w:rsidRPr="000A148C">
        <w:instrText xml:space="preserve"> \* MERGEFORMAT </w:instrText>
      </w:r>
      <w:r w:rsidR="00E97FFA" w:rsidRPr="000A148C">
        <w:fldChar w:fldCharType="separate"/>
      </w:r>
      <w:r w:rsidR="006E7191">
        <w:t>(1)</w:t>
      </w:r>
      <w:r w:rsidR="00E97FFA" w:rsidRPr="000A148C">
        <w:fldChar w:fldCharType="end"/>
      </w:r>
      <w:r w:rsidRPr="000A148C">
        <w:t>, a Director, Officer or Non-Officer Employee of the Corporation who is serving or has served as a director, partner, trustee, officer, employee or agent of a Subsidiary shall be deemed to be serving at the request of the Corporation.  Notwithstanding the foregoing, “Corporate Status” shall not include the status of a person who is serving or has served as a director, officer, employee or agent of a constituent corporation absorbed in a merger or consolidation transaction with the Corporation with respect to such person’s activities prior to said transaction, unless specifically authorized by the Board of Directors or the stockholders of the Corporation</w:t>
      </w:r>
      <w:r w:rsidR="006E7191">
        <w:t>.</w:t>
      </w:r>
      <w:bookmarkEnd w:id="5"/>
    </w:p>
    <w:p w14:paraId="3F2AB437" w14:textId="77777777" w:rsidR="00D047B9" w:rsidRPr="000A148C" w:rsidRDefault="002521FD" w:rsidP="00E27647">
      <w:pPr>
        <w:pStyle w:val="Heading8"/>
      </w:pPr>
      <w:r w:rsidRPr="000A148C">
        <w:t>“Director” means any person who serves or has served the Corporation as a director on the Board of Directors of the Corporation</w:t>
      </w:r>
      <w:r w:rsidR="006E7191">
        <w:t>.</w:t>
      </w:r>
    </w:p>
    <w:p w14:paraId="645083E9" w14:textId="77777777" w:rsidR="00D047B9" w:rsidRPr="000A148C" w:rsidRDefault="002521FD" w:rsidP="00E27647">
      <w:pPr>
        <w:pStyle w:val="Heading8"/>
      </w:pPr>
      <w:r w:rsidRPr="000A148C">
        <w:t>“Disinterested Director” means, with respect to each Proceeding in respect of which indemnification is sought hereunder, a Director of the Corporation who is not and was not a party to such Proceeding</w:t>
      </w:r>
      <w:r w:rsidR="006E7191">
        <w:t>.</w:t>
      </w:r>
    </w:p>
    <w:p w14:paraId="7FE16AFD" w14:textId="77777777" w:rsidR="009E0419" w:rsidRDefault="002521FD" w:rsidP="00E27647">
      <w:pPr>
        <w:pStyle w:val="Heading8"/>
      </w:pPr>
      <w:r w:rsidRPr="000A148C">
        <w:t>“Expenses” means all reasonable attorneys</w:t>
      </w:r>
      <w:r w:rsidR="004121F3">
        <w:t>’</w:t>
      </w:r>
      <w:r w:rsidRPr="000A148C">
        <w:t xml:space="preserve"> fees, retainers, court costs, transcript costs, fees of expert witnesses, private investigators and professional advisors (including, without limitation, accountants and investment bankers), travel expenses, duplicating costs, printing and binding costs, costs of preparation of demonstrative evidence and other courtroom presentation aids and devices, costs incurred in connection with document review, organization, imaging and computerization, telephone charges, postage, delivery service fees, and all other disbursements, costs or expenses of the type customarily incurred in connection with prosecuting, defending, preparing to prosecute or defend, investigating, being or preparing to be a witness in, settling or otherwise participating in, a Proceeding</w:t>
      </w:r>
      <w:r w:rsidR="009E0419">
        <w:t>.</w:t>
      </w:r>
    </w:p>
    <w:p w14:paraId="05D27AF4" w14:textId="77777777" w:rsidR="00D047B9" w:rsidRPr="000A148C" w:rsidRDefault="002521FD" w:rsidP="00E27647">
      <w:pPr>
        <w:pStyle w:val="Heading8"/>
      </w:pPr>
      <w:r w:rsidRPr="000A148C">
        <w:t>“Liabilities” means judgments, damages, liabilities, losses, penalties, excise taxes, fines and amounts paid in settlement</w:t>
      </w:r>
      <w:r w:rsidR="006E7191">
        <w:t>.</w:t>
      </w:r>
    </w:p>
    <w:p w14:paraId="76C38CAC" w14:textId="77777777" w:rsidR="009E0419" w:rsidRDefault="002521FD" w:rsidP="00E27647">
      <w:pPr>
        <w:pStyle w:val="Heading8"/>
      </w:pPr>
      <w:r w:rsidRPr="000A148C">
        <w:t>“Non-Officer Employee” means any person who serves or has served as an employee or agent of the Corporation, but who is not or was not a Director or Officer</w:t>
      </w:r>
      <w:r w:rsidR="009E0419">
        <w:t>.</w:t>
      </w:r>
    </w:p>
    <w:p w14:paraId="46F89EDE" w14:textId="77777777" w:rsidR="009E0419" w:rsidRDefault="002521FD" w:rsidP="00E27647">
      <w:pPr>
        <w:pStyle w:val="Heading8"/>
      </w:pPr>
      <w:r w:rsidRPr="000A148C">
        <w:t>“Officer” means any person who serves or has served the Corporation as an officer of the Corporation appointed by the Board of Directors of the Corporation</w:t>
      </w:r>
      <w:r w:rsidR="009E0419">
        <w:t>.</w:t>
      </w:r>
    </w:p>
    <w:p w14:paraId="4AF37234" w14:textId="77777777" w:rsidR="00D047B9" w:rsidRPr="000A148C" w:rsidRDefault="002521FD" w:rsidP="00E27647">
      <w:pPr>
        <w:pStyle w:val="Heading8"/>
      </w:pPr>
      <w:r w:rsidRPr="000A148C">
        <w:t>“Proceeding” means any threatened, pending or completed action, suit, arbitration, alternate dispute resolution mechanism, inquiry, investigation, administrative hearing or other proceeding, whether civil, criminal, administrative, arbitrative or investigative</w:t>
      </w:r>
      <w:r w:rsidR="006E7191">
        <w:t>.</w:t>
      </w:r>
    </w:p>
    <w:p w14:paraId="787120A2" w14:textId="77777777" w:rsidR="00D047B9" w:rsidRPr="000A148C" w:rsidRDefault="002521FD" w:rsidP="00E27647">
      <w:pPr>
        <w:pStyle w:val="Heading8"/>
      </w:pPr>
      <w:r w:rsidRPr="000A148C">
        <w:t>“Subsidiary” shall mean any corporation, partnership, limited liability company, joint venture, trust or other entity of which the Corporation owns (either directly or through or together with another Subsidiary of the Corporation) (</w:t>
      </w:r>
      <w:r w:rsidR="009E0419">
        <w:t>A</w:t>
      </w:r>
      <w:r w:rsidRPr="000A148C">
        <w:t xml:space="preserve">) a general partner, managing member </w:t>
      </w:r>
      <w:r w:rsidR="009E0419">
        <w:t xml:space="preserve">or other similar interest, (B) </w:t>
      </w:r>
      <w:r w:rsidRPr="000A148C">
        <w:t>50% or more of the voting power of the voting capital equity interests of such corporation, partnership, limited liability company, joint venture or other entity or (</w:t>
      </w:r>
      <w:r w:rsidR="009E0419">
        <w:t>C</w:t>
      </w:r>
      <w:r w:rsidRPr="000A148C">
        <w:t>) 50% or more of the outstanding voting capital stock or other voting equity interests of such corporation, partnership, limited liability company, joint venture or other entity.</w:t>
      </w:r>
    </w:p>
    <w:p w14:paraId="26FDEEB3" w14:textId="77777777" w:rsidR="004121F3" w:rsidRPr="004121F3" w:rsidRDefault="002521FD" w:rsidP="004121F3">
      <w:pPr>
        <w:pStyle w:val="Heading2"/>
        <w:rPr>
          <w:vanish/>
          <w:color w:val="FF0000"/>
          <w:specVanish/>
        </w:rPr>
      </w:pPr>
      <w:bookmarkStart w:id="6" w:name="_Ref268875421"/>
      <w:r w:rsidRPr="004121F3">
        <w:t xml:space="preserve">Indemnification of Directors and Officers.  </w:t>
      </w:r>
    </w:p>
    <w:p w14:paraId="76BB08A3" w14:textId="77777777" w:rsidR="00D047B9" w:rsidRPr="004121F3" w:rsidRDefault="002521FD" w:rsidP="004121F3">
      <w:pPr>
        <w:pStyle w:val="HeadingBody2"/>
      </w:pPr>
      <w:r w:rsidRPr="004121F3">
        <w:t xml:space="preserve">Subject to the operation of </w:t>
      </w:r>
      <w:r w:rsidR="009E0419">
        <w:t>Section </w:t>
      </w:r>
      <w:r w:rsidR="00E97FFA" w:rsidRPr="004121F3">
        <w:fldChar w:fldCharType="begin"/>
      </w:r>
      <w:r w:rsidR="00E97FFA" w:rsidRPr="004121F3">
        <w:instrText xml:space="preserve"> REF _Ref268875283 \n </w:instrText>
      </w:r>
      <w:r w:rsidR="00A95C8D" w:rsidRPr="004121F3">
        <w:instrText xml:space="preserve"> \* MERGEFORMAT </w:instrText>
      </w:r>
      <w:r w:rsidR="00E97FFA" w:rsidRPr="004121F3">
        <w:fldChar w:fldCharType="separate"/>
      </w:r>
      <w:r w:rsidR="006E7191">
        <w:t>5</w:t>
      </w:r>
      <w:r w:rsidR="00E97FFA" w:rsidRPr="004121F3">
        <w:fldChar w:fldCharType="end"/>
      </w:r>
      <w:r w:rsidR="00E97FFA" w:rsidRPr="004121F3">
        <w:fldChar w:fldCharType="begin"/>
      </w:r>
      <w:r w:rsidR="00E97FFA" w:rsidRPr="004121F3">
        <w:instrText xml:space="preserve"> REF _Ref268875382 \n </w:instrText>
      </w:r>
      <w:r w:rsidR="00A95C8D" w:rsidRPr="004121F3">
        <w:instrText xml:space="preserve"> \* MERGEFORMAT </w:instrText>
      </w:r>
      <w:r w:rsidR="00E97FFA" w:rsidRPr="004121F3">
        <w:fldChar w:fldCharType="separate"/>
      </w:r>
      <w:r w:rsidR="006E7191">
        <w:t>(d)</w:t>
      </w:r>
      <w:r w:rsidR="00E97FFA" w:rsidRPr="004121F3">
        <w:fldChar w:fldCharType="end"/>
      </w:r>
      <w:r w:rsidRPr="004121F3">
        <w:t xml:space="preserve">, each Director and Officer shall be indemnified and held harmless by the Corporation to the fullest extent authorized by the DGCL, as the same exists or may hereafter be amended (but, in the case of any such amendment, only to the extent that such amendment permits the Corporation to provide broader indemnification rights than such law permitted the Corporation to provide prior to such amendment), and to the extent authorized in this </w:t>
      </w:r>
      <w:r w:rsidR="009E0419">
        <w:t>Section </w:t>
      </w:r>
      <w:r w:rsidR="00E97FFA" w:rsidRPr="004121F3">
        <w:fldChar w:fldCharType="begin"/>
      </w:r>
      <w:r w:rsidR="00E97FFA" w:rsidRPr="004121F3">
        <w:instrText xml:space="preserve"> REF _Ref268875283 \n </w:instrText>
      </w:r>
      <w:r w:rsidR="00A95C8D" w:rsidRPr="004121F3">
        <w:instrText xml:space="preserve"> \* MERGEFORMAT </w:instrText>
      </w:r>
      <w:r w:rsidR="00E97FFA" w:rsidRPr="004121F3">
        <w:fldChar w:fldCharType="separate"/>
      </w:r>
      <w:r w:rsidR="006E7191">
        <w:t>5</w:t>
      </w:r>
      <w:r w:rsidR="00E97FFA" w:rsidRPr="004121F3">
        <w:fldChar w:fldCharType="end"/>
      </w:r>
      <w:r w:rsidR="00E97FFA" w:rsidRPr="004121F3">
        <w:fldChar w:fldCharType="begin"/>
      </w:r>
      <w:r w:rsidR="00E97FFA" w:rsidRPr="004121F3">
        <w:instrText xml:space="preserve"> REF _Ref268875421 \n </w:instrText>
      </w:r>
      <w:r w:rsidR="00A95C8D" w:rsidRPr="004121F3">
        <w:instrText xml:space="preserve"> \* MERGEFORMAT </w:instrText>
      </w:r>
      <w:r w:rsidR="00E97FFA" w:rsidRPr="004121F3">
        <w:fldChar w:fldCharType="separate"/>
      </w:r>
      <w:r w:rsidR="006E7191">
        <w:t>(b)</w:t>
      </w:r>
      <w:r w:rsidR="00E97FFA" w:rsidRPr="004121F3">
        <w:fldChar w:fldCharType="end"/>
      </w:r>
      <w:r w:rsidRPr="004121F3">
        <w:t>.</w:t>
      </w:r>
      <w:bookmarkEnd w:id="6"/>
    </w:p>
    <w:p w14:paraId="00475D97" w14:textId="77777777" w:rsidR="00E27647" w:rsidRPr="00E27647" w:rsidRDefault="002521FD" w:rsidP="002039DD">
      <w:pPr>
        <w:pStyle w:val="Heading3"/>
        <w:rPr>
          <w:vanish/>
          <w:color w:val="FF0000"/>
          <w:specVanish/>
        </w:rPr>
      </w:pPr>
      <w:r w:rsidRPr="004121F3">
        <w:t xml:space="preserve">Actions, Suits and Proceedings Other than By or In the Right of the Corporation.  </w:t>
      </w:r>
    </w:p>
    <w:p w14:paraId="4CDE0D72" w14:textId="77777777" w:rsidR="00D047B9" w:rsidRPr="004121F3" w:rsidRDefault="002521FD" w:rsidP="00E27647">
      <w:pPr>
        <w:pStyle w:val="HeadingBody3"/>
      </w:pPr>
      <w:r w:rsidRPr="004121F3">
        <w:t>Each Director and Officer shall be indemnified and held harmless by the Corporation against any and all Expenses and Liabilities that are incurred or paid by such Director or Officer or on such Director’s or Officer’s behalf in connection with any Proceeding or any claim, issue or matter therein (other than an action by or in the right of the Corporation), which such Director or Officer is, or is threatened to be made, a party to or participant in by reason of such Director’s or Officer’s Corporate Status, if such Director or Officer acted in good faith and in a manner such Director or Officer reasonably believed to be in or not opposed to the best interests of the Corporation and, with respect to any criminal proceeding, had no reasonable cause to believe his or her conduct was unlawful.</w:t>
      </w:r>
    </w:p>
    <w:p w14:paraId="7DB6B2F7" w14:textId="77777777" w:rsidR="00E27647" w:rsidRPr="00E27647" w:rsidRDefault="002521FD" w:rsidP="002039DD">
      <w:pPr>
        <w:pStyle w:val="Heading3"/>
        <w:rPr>
          <w:vanish/>
          <w:color w:val="FF0000"/>
          <w:specVanish/>
        </w:rPr>
      </w:pPr>
      <w:bookmarkStart w:id="7" w:name="_Ref268875866"/>
      <w:r w:rsidRPr="004121F3">
        <w:t xml:space="preserve">Actions, Suits and Proceedings By or In the Right of the Corporation.  </w:t>
      </w:r>
    </w:p>
    <w:p w14:paraId="64FCB32D" w14:textId="77777777" w:rsidR="00D047B9" w:rsidRPr="004121F3" w:rsidRDefault="002521FD" w:rsidP="00E27647">
      <w:pPr>
        <w:pStyle w:val="HeadingBody3"/>
      </w:pPr>
      <w:r w:rsidRPr="004121F3">
        <w:t xml:space="preserve">Each Director and Officer shall be indemnified and held harmless by the Corporation against any and all Expenses that are incurred by such Director or Officer or on such Director’s or Officer’s behalf in connection with any Proceeding or any claim, issue or matter therein by or in the right of the Corporation, which such Director or Officer is, or is threatened to be made, a party to or participant in by reason of such Director’s or Officer’s Corporate Status, if such Director or Officer acted in good faith and in a manner such Director or Officer reasonably believed to be in or not opposed to the best interests of the Corporation; provided, however, that no indemnification shall be made under this </w:t>
      </w:r>
      <w:r w:rsidR="009E0419">
        <w:t>Section </w:t>
      </w:r>
      <w:r w:rsidR="00E97FFA" w:rsidRPr="004121F3">
        <w:fldChar w:fldCharType="begin"/>
      </w:r>
      <w:r w:rsidR="00E97FFA" w:rsidRPr="004121F3">
        <w:instrText xml:space="preserve"> REF _Ref268875283 \n </w:instrText>
      </w:r>
      <w:r w:rsidR="00A95C8D" w:rsidRPr="004121F3">
        <w:instrText xml:space="preserve"> \* MERGEFORMAT </w:instrText>
      </w:r>
      <w:r w:rsidR="00E97FFA" w:rsidRPr="004121F3">
        <w:fldChar w:fldCharType="separate"/>
      </w:r>
      <w:r w:rsidR="006E7191">
        <w:t>5</w:t>
      </w:r>
      <w:r w:rsidR="00E97FFA" w:rsidRPr="004121F3">
        <w:fldChar w:fldCharType="end"/>
      </w:r>
      <w:r w:rsidR="00E97FFA" w:rsidRPr="004121F3">
        <w:fldChar w:fldCharType="begin"/>
      </w:r>
      <w:r w:rsidR="00E97FFA" w:rsidRPr="004121F3">
        <w:instrText xml:space="preserve"> REF _Ref268875421 \n </w:instrText>
      </w:r>
      <w:r w:rsidR="00A95C8D" w:rsidRPr="004121F3">
        <w:instrText xml:space="preserve"> \* MERGEFORMAT </w:instrText>
      </w:r>
      <w:r w:rsidR="00E97FFA" w:rsidRPr="004121F3">
        <w:fldChar w:fldCharType="separate"/>
      </w:r>
      <w:r w:rsidR="006E7191">
        <w:t>(b)</w:t>
      </w:r>
      <w:r w:rsidR="00E97FFA" w:rsidRPr="004121F3">
        <w:fldChar w:fldCharType="end"/>
      </w:r>
      <w:r w:rsidR="00E97FFA" w:rsidRPr="004121F3">
        <w:fldChar w:fldCharType="begin"/>
      </w:r>
      <w:r w:rsidR="00E97FFA" w:rsidRPr="004121F3">
        <w:instrText xml:space="preserve"> REF _Ref268875866 \n </w:instrText>
      </w:r>
      <w:r w:rsidR="00A95C8D" w:rsidRPr="004121F3">
        <w:instrText xml:space="preserve"> \* MERGEFORMAT </w:instrText>
      </w:r>
      <w:r w:rsidR="00E97FFA" w:rsidRPr="004121F3">
        <w:fldChar w:fldCharType="separate"/>
      </w:r>
      <w:r w:rsidR="006E7191">
        <w:t>(2)</w:t>
      </w:r>
      <w:r w:rsidR="00E97FFA" w:rsidRPr="004121F3">
        <w:fldChar w:fldCharType="end"/>
      </w:r>
      <w:r w:rsidRPr="004121F3">
        <w:t xml:space="preserve"> in respect of any claim, issue or matter as to which such Director or Officer shall have been finally adjudged by a court of competent jurisdiction to be liable to the Corporation, unless, and only to the extent that, the Court of Chancery or another court in which such Proceeding was brought shall determine upon application that, despite adjudication of liability, but in view of all the circumstances of the case, such Director or Officer is fairly and reasonably entitled to indemnification for such Expenses that such court deems proper.</w:t>
      </w:r>
      <w:bookmarkEnd w:id="7"/>
    </w:p>
    <w:p w14:paraId="4D72B285" w14:textId="77777777" w:rsidR="00E27647" w:rsidRPr="00E27647" w:rsidRDefault="002521FD" w:rsidP="002039DD">
      <w:pPr>
        <w:pStyle w:val="Heading3"/>
        <w:rPr>
          <w:vanish/>
          <w:color w:val="FF0000"/>
          <w:specVanish/>
        </w:rPr>
      </w:pPr>
      <w:r w:rsidRPr="004121F3">
        <w:t xml:space="preserve">Survival of Rights.  </w:t>
      </w:r>
    </w:p>
    <w:p w14:paraId="443764BE" w14:textId="77777777" w:rsidR="00D047B9" w:rsidRPr="004121F3" w:rsidRDefault="002521FD" w:rsidP="00E27647">
      <w:pPr>
        <w:pStyle w:val="HeadingBody3"/>
      </w:pPr>
      <w:r w:rsidRPr="004121F3">
        <w:t xml:space="preserve">The rights of indemnification provided by this </w:t>
      </w:r>
      <w:r w:rsidR="009E0419">
        <w:t>Section </w:t>
      </w:r>
      <w:r w:rsidRPr="004121F3">
        <w:t>5(b) shall continue as to a Director or Officer after he or she has ceased to be a Director or Officer and shall inure to the benefit of his or her heirs, executors, administrators and personal representatives.</w:t>
      </w:r>
    </w:p>
    <w:p w14:paraId="1C20B15B" w14:textId="77777777" w:rsidR="00E27647" w:rsidRPr="00E27647" w:rsidRDefault="002521FD" w:rsidP="002039DD">
      <w:pPr>
        <w:pStyle w:val="Heading3"/>
        <w:rPr>
          <w:vanish/>
          <w:color w:val="FF0000"/>
          <w:specVanish/>
        </w:rPr>
      </w:pPr>
      <w:r w:rsidRPr="004121F3">
        <w:t xml:space="preserve">Actions by Directors or Officers.  </w:t>
      </w:r>
    </w:p>
    <w:p w14:paraId="2D40ABDA" w14:textId="77777777" w:rsidR="00D047B9" w:rsidRPr="004121F3" w:rsidRDefault="002521FD" w:rsidP="00E27647">
      <w:pPr>
        <w:pStyle w:val="HeadingBody3"/>
      </w:pPr>
      <w:r w:rsidRPr="004121F3">
        <w:t xml:space="preserve">Notwithstanding the foregoing, the Corporation shall indemnify any Director or Officer seeking indemnification in connection with a Proceeding initiated by such Director or Officer only if such Proceeding (including any parts of such Proceeding not initiated by such Director or Officer) was authorized in advance by the Board of Directors of the Corporation, unless such Proceeding was brought to enforce such Officer’s or Director’s rights to indemnification or, in the case of Directors, advancement of Expenses under these </w:t>
      </w:r>
      <w:r w:rsidR="00883386" w:rsidRPr="004121F3">
        <w:t>Bylaws</w:t>
      </w:r>
      <w:r w:rsidRPr="004121F3">
        <w:t xml:space="preserve"> in accordance with the provisions set forth herein.</w:t>
      </w:r>
    </w:p>
    <w:p w14:paraId="250DA217" w14:textId="77777777" w:rsidR="00E27647" w:rsidRPr="00E27647" w:rsidRDefault="002521FD" w:rsidP="00E27647">
      <w:pPr>
        <w:pStyle w:val="Heading2"/>
        <w:rPr>
          <w:vanish/>
          <w:color w:val="FF0000"/>
          <w:specVanish/>
        </w:rPr>
      </w:pPr>
      <w:bookmarkStart w:id="8" w:name="_Ref268875940"/>
      <w:r w:rsidRPr="00E27647">
        <w:t xml:space="preserve">Indemnification of Non-Officer Employees.  </w:t>
      </w:r>
    </w:p>
    <w:p w14:paraId="1710024F" w14:textId="77777777" w:rsidR="00D047B9" w:rsidRPr="00E27647" w:rsidRDefault="002521FD" w:rsidP="00E27647">
      <w:pPr>
        <w:pStyle w:val="HeadingBody2"/>
      </w:pPr>
      <w:r w:rsidRPr="00E27647">
        <w:t xml:space="preserve">Subject to the operation of </w:t>
      </w:r>
      <w:r w:rsidR="009E0419">
        <w:t>Section </w:t>
      </w:r>
      <w:r w:rsidR="00E97FFA" w:rsidRPr="00E27647">
        <w:fldChar w:fldCharType="begin"/>
      </w:r>
      <w:r w:rsidR="00E97FFA" w:rsidRPr="00E27647">
        <w:instrText xml:space="preserve"> REF _Ref268875283 \n </w:instrText>
      </w:r>
      <w:r w:rsidR="00A95C8D" w:rsidRPr="00E27647">
        <w:instrText xml:space="preserve"> \* MERGEFORMAT </w:instrText>
      </w:r>
      <w:r w:rsidR="00E97FFA" w:rsidRPr="00E27647">
        <w:fldChar w:fldCharType="separate"/>
      </w:r>
      <w:r w:rsidR="006E7191">
        <w:t>5</w:t>
      </w:r>
      <w:r w:rsidR="00E97FFA" w:rsidRPr="00E27647">
        <w:fldChar w:fldCharType="end"/>
      </w:r>
      <w:r w:rsidR="00E97FFA" w:rsidRPr="00E27647">
        <w:fldChar w:fldCharType="begin"/>
      </w:r>
      <w:r w:rsidR="00E97FFA" w:rsidRPr="00E27647">
        <w:instrText xml:space="preserve"> REF _Ref268875382 \n </w:instrText>
      </w:r>
      <w:r w:rsidR="00A95C8D" w:rsidRPr="00E27647">
        <w:instrText xml:space="preserve"> \* MERGEFORMAT </w:instrText>
      </w:r>
      <w:r w:rsidR="00E97FFA" w:rsidRPr="00E27647">
        <w:fldChar w:fldCharType="separate"/>
      </w:r>
      <w:r w:rsidR="006E7191">
        <w:t>(d)</w:t>
      </w:r>
      <w:r w:rsidR="00E97FFA" w:rsidRPr="00E27647">
        <w:fldChar w:fldCharType="end"/>
      </w:r>
      <w:r w:rsidRPr="00E27647">
        <w:t xml:space="preserve">, each Non-Officer Employee may, in the discretion of the Board of Directors of the Corporation, be indemnified by the Corporation to the fullest extent authorized by the DGCL, as the same exists or may hereafter be amended, against any or all Expenses and Liabilities that are incurred by such Non-Officer Employee or on such Non-Officer Employee’s behalf in connection with any threatened, pending or completed Proceeding, or any claim, issue or matter therein, which such Non-Officer Employee is, or is threatened to be made, a party to or participant in by reason of such Non-Officer Employee’s Corporate Status, if such Non-Officer Employee acted in good faith and in a manner such Non-Officer Employee reasonably believed to be in or not opposed to the best interests of the Corporation and, with respect to any criminal proceeding, had no reasonable cause to believe his or her conduct was unlawful.  The rights of indemnification provided by this </w:t>
      </w:r>
      <w:r w:rsidR="009E0419">
        <w:t>Section </w:t>
      </w:r>
      <w:r w:rsidR="00E97FFA" w:rsidRPr="00E27647">
        <w:fldChar w:fldCharType="begin"/>
      </w:r>
      <w:r w:rsidR="00E97FFA" w:rsidRPr="00E27647">
        <w:instrText xml:space="preserve"> REF _Ref268875283 \n </w:instrText>
      </w:r>
      <w:r w:rsidR="00A95C8D" w:rsidRPr="00E27647">
        <w:instrText xml:space="preserve"> \* MERGEFORMAT </w:instrText>
      </w:r>
      <w:r w:rsidR="00E97FFA" w:rsidRPr="00E27647">
        <w:fldChar w:fldCharType="separate"/>
      </w:r>
      <w:r w:rsidR="006E7191">
        <w:t>5</w:t>
      </w:r>
      <w:r w:rsidR="00E97FFA" w:rsidRPr="00E27647">
        <w:fldChar w:fldCharType="end"/>
      </w:r>
      <w:r w:rsidR="00E97FFA" w:rsidRPr="00E27647">
        <w:fldChar w:fldCharType="begin"/>
      </w:r>
      <w:r w:rsidR="00E97FFA" w:rsidRPr="00E27647">
        <w:instrText xml:space="preserve"> REF _Ref268875940 \n </w:instrText>
      </w:r>
      <w:r w:rsidR="00A95C8D" w:rsidRPr="00E27647">
        <w:instrText xml:space="preserve"> \* MERGEFORMAT </w:instrText>
      </w:r>
      <w:r w:rsidR="00E97FFA" w:rsidRPr="00E27647">
        <w:fldChar w:fldCharType="separate"/>
      </w:r>
      <w:r w:rsidR="006E7191">
        <w:t>(c)</w:t>
      </w:r>
      <w:r w:rsidR="00E97FFA" w:rsidRPr="00E27647">
        <w:fldChar w:fldCharType="end"/>
      </w:r>
      <w:r w:rsidRPr="00E27647">
        <w:t xml:space="preserve"> shall exist as to a Non-Officer Employee after he or she has ceased to be a Non-Officer Employee and shall inure to the benefit of his or her heirs, personal representatives, executors and administrators.  Notwithstanding the foregoing, the Corporation may indemnify any Non-Officer Employee seeking indemnification in connection with a Proceeding initiated by such Non-Officer Employee only if such Proceeding was authorized in advance by the Board of Directors of the Corporation.</w:t>
      </w:r>
      <w:bookmarkEnd w:id="8"/>
    </w:p>
    <w:p w14:paraId="5C353BC8" w14:textId="77777777" w:rsidR="00E27647" w:rsidRPr="00E27647" w:rsidRDefault="002521FD" w:rsidP="00E27647">
      <w:pPr>
        <w:pStyle w:val="Heading2"/>
        <w:rPr>
          <w:vanish/>
          <w:color w:val="FF0000"/>
          <w:specVanish/>
        </w:rPr>
      </w:pPr>
      <w:bookmarkStart w:id="9" w:name="_Ref268875382"/>
      <w:r w:rsidRPr="00E27647">
        <w:t xml:space="preserve">Determination.  </w:t>
      </w:r>
    </w:p>
    <w:p w14:paraId="01435282" w14:textId="77777777" w:rsidR="00D047B9" w:rsidRPr="00E27647" w:rsidRDefault="002521FD" w:rsidP="00E27647">
      <w:pPr>
        <w:pStyle w:val="HeadingBody2"/>
      </w:pPr>
      <w:r w:rsidRPr="00E27647">
        <w:t xml:space="preserve">Unless ordered by a court, no indemnification shall be provided pursuant to this </w:t>
      </w:r>
      <w:r w:rsidR="009E0419">
        <w:t>Section </w:t>
      </w:r>
      <w:r w:rsidR="00E97FFA" w:rsidRPr="00E27647">
        <w:fldChar w:fldCharType="begin"/>
      </w:r>
      <w:r w:rsidR="00E97FFA" w:rsidRPr="00E27647">
        <w:instrText xml:space="preserve"> REF _Ref268875283 \n </w:instrText>
      </w:r>
      <w:r w:rsidR="00A95C8D" w:rsidRPr="00E27647">
        <w:instrText xml:space="preserve"> \* MERGEFORMAT </w:instrText>
      </w:r>
      <w:r w:rsidR="00E97FFA" w:rsidRPr="00E27647">
        <w:fldChar w:fldCharType="separate"/>
      </w:r>
      <w:r w:rsidR="006E7191">
        <w:t>5</w:t>
      </w:r>
      <w:r w:rsidR="00E97FFA" w:rsidRPr="00E27647">
        <w:fldChar w:fldCharType="end"/>
      </w:r>
      <w:r w:rsidRPr="00E27647">
        <w:t xml:space="preserve"> to a Director, to an Officer or to a Non-Officer Employee unless a determination shall have been made that such person acted in good faith and in a manner such person reasonably believed to be in or not opposed to the best interests of the Corporation and, with respect to any criminal Proceeding, such person had no reasonable cause to believe his or her conduct was unlawful.  Such determination shall be made by </w:t>
      </w:r>
      <w:r w:rsidR="009E0419">
        <w:t>(1)</w:t>
      </w:r>
      <w:r w:rsidRPr="00E27647">
        <w:t xml:space="preserve"> a majority vote of the Disinterested Directors, even though less than a quorum of the Board of Directors, </w:t>
      </w:r>
      <w:r w:rsidR="009E0419">
        <w:t>(2</w:t>
      </w:r>
      <w:r w:rsidRPr="00E27647">
        <w:t xml:space="preserve">) a committee comprised of Disinterested Directors, such committee having been designated by a majority vote of the Disinterested Directors (even </w:t>
      </w:r>
      <w:r w:rsidR="009E0419">
        <w:t>though less than a quorum), (3</w:t>
      </w:r>
      <w:r w:rsidRPr="00E27647">
        <w:t>) if there are no such Disinterested Directors, or if a majority of Disinterested Directors so directs, by independent legal coun</w:t>
      </w:r>
      <w:r w:rsidR="009E0419">
        <w:t>sel in a written opinion, or (4</w:t>
      </w:r>
      <w:r w:rsidRPr="00E27647">
        <w:t>) by the stockholders of the Corporation.</w:t>
      </w:r>
      <w:bookmarkEnd w:id="9"/>
    </w:p>
    <w:p w14:paraId="0EC0F974" w14:textId="77777777" w:rsidR="00D047B9" w:rsidRPr="00E27647" w:rsidRDefault="002521FD" w:rsidP="00E27647">
      <w:pPr>
        <w:pStyle w:val="Heading2"/>
        <w:rPr>
          <w:vanish/>
          <w:color w:val="FF0000"/>
          <w:specVanish/>
        </w:rPr>
      </w:pPr>
      <w:r w:rsidRPr="007D36DF">
        <w:t>Advancement of Expenses to Directors Prior to Final Disposition.</w:t>
      </w:r>
      <w:r w:rsidR="00E27647">
        <w:t xml:space="preserve">  </w:t>
      </w:r>
    </w:p>
    <w:p w14:paraId="1C2EA1C6" w14:textId="77777777" w:rsidR="00E27647" w:rsidRPr="007D36DF" w:rsidRDefault="00E27647" w:rsidP="00E27647">
      <w:pPr>
        <w:pStyle w:val="HeadingBody2"/>
      </w:pPr>
    </w:p>
    <w:p w14:paraId="4400E49C" w14:textId="77777777" w:rsidR="00D047B9" w:rsidRPr="000A148C" w:rsidRDefault="002521FD" w:rsidP="00E27647">
      <w:pPr>
        <w:pStyle w:val="Heading8"/>
      </w:pPr>
      <w:r w:rsidRPr="000A148C">
        <w:t xml:space="preserve">The Corporation shall advance all Expenses incurred by or on behalf of any Director in connection with any Proceeding in which such Director is involved by reason of such Director’s Corporate Status within thirty (30) days after the receipt by the Corporation of a written statement from such Director requesting such advance or advances from time to time, whether prior to or after final disposition of such Proceeding.  Such statement or statements shall reasonably evidence the Expenses incurred by such Director and shall be preceded or accompanied by an undertaking by or on behalf of such Director to repay any Expenses so advanced if it shall ultimately be determined that such Director is not entitled to be indemnified against such Expenses.  Notwithstanding the foregoing, the Corporation shall advance all Expenses incurred by or on behalf of any Director seeking advancement of expenses hereunder in connection with a Proceeding initiated by such Director only if such Proceeding (including any parts of such Proceeding not initiated by such Director) was (A) authorized by the Board of Directors of the Corporation, or (B) brought to enforce such Director’s rights to indemnification or advancement of Expenses under these </w:t>
      </w:r>
      <w:r w:rsidR="00883386">
        <w:t>Bylaws</w:t>
      </w:r>
      <w:r w:rsidRPr="000A148C">
        <w:t>.</w:t>
      </w:r>
    </w:p>
    <w:p w14:paraId="714F154A" w14:textId="77777777" w:rsidR="00D047B9" w:rsidRPr="000A148C" w:rsidRDefault="002521FD" w:rsidP="00E27647">
      <w:pPr>
        <w:pStyle w:val="Heading8"/>
      </w:pPr>
      <w:r w:rsidRPr="000A148C">
        <w:t xml:space="preserve">If a claim for advancement of Expenses hereunder by a Director is not paid in full by the Corporation within thirty (30) days after receipt by the Corporation of documentation of Expenses and the required undertaking, such Director may at any time thereafter bring suit against the Corporation to recover the unpaid amount of the claim and if successful in whole or in part, such Director shall also be entitled to be paid the expenses of prosecuting such claim.  The failure of the Corporation (including its Board of Directors or any committee thereof, independent legal counsel, or stockholders) to make a determination concerning the permissibility of such advancement of Expenses under this </w:t>
      </w:r>
      <w:r w:rsidR="009E0419">
        <w:t>Section </w:t>
      </w:r>
      <w:r w:rsidRPr="000A148C">
        <w:t>5 shall not be a defense to an action brought by a Director for recovery of the unpaid amount of an advancement claim and shall not create a presumption that such advancement is not permissible. The burden of proving that a Director is not entitled to an advancement of expenses shall be on the Corporation.</w:t>
      </w:r>
    </w:p>
    <w:p w14:paraId="01F0AD86" w14:textId="77777777" w:rsidR="00D047B9" w:rsidRPr="000A148C" w:rsidRDefault="002521FD" w:rsidP="00E27647">
      <w:pPr>
        <w:pStyle w:val="Heading8"/>
      </w:pPr>
      <w:r w:rsidRPr="000A148C">
        <w:t>In any suit brought by the Corporation to recover an advancement of expenses pursuant to the terms of an undertaking, the Corporation shall be entitled to recover such expenses upon a final adjudication that the Director has not met any applicable standard for indemnification set forth in the DGCL.</w:t>
      </w:r>
    </w:p>
    <w:p w14:paraId="093DA80D" w14:textId="77777777" w:rsidR="00D047B9" w:rsidRPr="00E27647" w:rsidRDefault="002521FD" w:rsidP="00E27647">
      <w:pPr>
        <w:pStyle w:val="Heading2"/>
        <w:rPr>
          <w:vanish/>
          <w:color w:val="FF0000"/>
          <w:specVanish/>
        </w:rPr>
      </w:pPr>
      <w:r w:rsidRPr="000A148C">
        <w:t>Advancement of Expenses to Officers and Non-Officer Employees Prior to Final Disposition</w:t>
      </w:r>
      <w:r w:rsidRPr="007D36DF">
        <w:t>.</w:t>
      </w:r>
      <w:r w:rsidR="00E27647">
        <w:t xml:space="preserve">  </w:t>
      </w:r>
    </w:p>
    <w:p w14:paraId="1D64C14F" w14:textId="77777777" w:rsidR="00E27647" w:rsidRPr="000A148C" w:rsidRDefault="00E27647" w:rsidP="00E27647">
      <w:pPr>
        <w:pStyle w:val="HeadingBody2"/>
      </w:pPr>
    </w:p>
    <w:p w14:paraId="3D58C237" w14:textId="77777777" w:rsidR="009E0419" w:rsidRDefault="002521FD" w:rsidP="00E27647">
      <w:pPr>
        <w:pStyle w:val="Heading8"/>
      </w:pPr>
      <w:r w:rsidRPr="000A148C">
        <w:t>The Corporation may, at the discretion of the Board of Directors of the Corporation, advance any or all Expenses incurred by or on behalf of any Officer or any Non-Officer Employee in connection with any Proceeding in which such person is involved by reason of his or her Corporate Status as an Officer or Non-Officer Employee upon the receipt by the Corporation of a statement or statements from such Officer or Non-Officer Employee requesting such advance or advances from time to time, whether prior to or after final disposition of such Proceeding.  Such statement or statements shall reasonably evidence the Expenses incurred by such Officer or Non-Officer Employee and shall be preceded or accompanied by an undertaking by or on behalf of such person to repay any Expenses so advanced if it shall ultimately be determined that such Officer or Non-Officer Employee is not entitled to be indemnified against such Expenses</w:t>
      </w:r>
      <w:r w:rsidR="009E0419">
        <w:t>.</w:t>
      </w:r>
    </w:p>
    <w:p w14:paraId="111F905D" w14:textId="77777777" w:rsidR="00D047B9" w:rsidRPr="000A148C" w:rsidRDefault="002521FD" w:rsidP="00E27647">
      <w:pPr>
        <w:pStyle w:val="Heading8"/>
      </w:pPr>
      <w:r w:rsidRPr="000A148C">
        <w:t>In any suit brought by the Corporation to recover an advancement of expenses pursuant to the terms of an undertaking, the Corporation shall be entitled to recover such expenses upon a final adjudication that the Officer or Non-Officer Employee has not met any applicable standard for indemnification set forth in the DGCL.</w:t>
      </w:r>
    </w:p>
    <w:p w14:paraId="02F1E973" w14:textId="77777777" w:rsidR="00D047B9" w:rsidRPr="007D36DF" w:rsidRDefault="002521FD" w:rsidP="00E27647">
      <w:pPr>
        <w:pStyle w:val="Heading2"/>
      </w:pPr>
      <w:r w:rsidRPr="007D36DF">
        <w:t>Contractual Nature of Rights.</w:t>
      </w:r>
    </w:p>
    <w:p w14:paraId="159593F5" w14:textId="77777777" w:rsidR="00D047B9" w:rsidRPr="000A148C" w:rsidRDefault="002521FD" w:rsidP="00E27647">
      <w:pPr>
        <w:pStyle w:val="Heading8"/>
      </w:pPr>
      <w:r w:rsidRPr="005F02B5">
        <w:t xml:space="preserve">The provisions of this </w:t>
      </w:r>
      <w:r w:rsidR="009E0419">
        <w:t>Section </w:t>
      </w:r>
      <w:r w:rsidR="00E97FFA" w:rsidRPr="005F02B5">
        <w:fldChar w:fldCharType="begin"/>
      </w:r>
      <w:r w:rsidR="00E97FFA" w:rsidRPr="005F02B5">
        <w:instrText xml:space="preserve"> REF _Ref268875283 \n </w:instrText>
      </w:r>
      <w:r w:rsidR="00A95C8D" w:rsidRPr="005F02B5">
        <w:instrText xml:space="preserve"> \* MERGEFORMAT </w:instrText>
      </w:r>
      <w:r w:rsidR="00E97FFA" w:rsidRPr="005F02B5">
        <w:fldChar w:fldCharType="separate"/>
      </w:r>
      <w:r w:rsidR="006E7191">
        <w:t>5</w:t>
      </w:r>
      <w:r w:rsidR="00E97FFA" w:rsidRPr="005F02B5">
        <w:fldChar w:fldCharType="end"/>
      </w:r>
      <w:r w:rsidRPr="005F02B5">
        <w:t xml:space="preserve"> shall be deemed to be a contract between the Corporation and each Director and Officer entitled to the benefits hereof at any time while this </w:t>
      </w:r>
      <w:r w:rsidR="009E0419">
        <w:t>Section </w:t>
      </w:r>
      <w:r w:rsidR="00E97FFA" w:rsidRPr="005F02B5">
        <w:fldChar w:fldCharType="begin"/>
      </w:r>
      <w:r w:rsidR="00E97FFA" w:rsidRPr="005F02B5">
        <w:instrText xml:space="preserve"> REF _Ref268875283 \n </w:instrText>
      </w:r>
      <w:r w:rsidR="00A95C8D" w:rsidRPr="005F02B5">
        <w:instrText xml:space="preserve"> \* MERGEFORMAT </w:instrText>
      </w:r>
      <w:r w:rsidR="00E97FFA" w:rsidRPr="005F02B5">
        <w:fldChar w:fldCharType="separate"/>
      </w:r>
      <w:r w:rsidR="006E7191">
        <w:t>5</w:t>
      </w:r>
      <w:r w:rsidR="00E97FFA" w:rsidRPr="005F02B5">
        <w:fldChar w:fldCharType="end"/>
      </w:r>
      <w:r w:rsidRPr="005F02B5">
        <w:t xml:space="preserve"> is in effect, in consideration of such person’s past or current and any future performance of services for the Corporation.  Neither amendment, repeal or modification of any provision of this </w:t>
      </w:r>
      <w:r w:rsidR="009E0419">
        <w:t>Section </w:t>
      </w:r>
      <w:r w:rsidR="00E97FFA" w:rsidRPr="005F02B5">
        <w:fldChar w:fldCharType="begin"/>
      </w:r>
      <w:r w:rsidR="00E97FFA" w:rsidRPr="005F02B5">
        <w:instrText xml:space="preserve"> REF _Ref268875283 \n </w:instrText>
      </w:r>
      <w:r w:rsidR="00A95C8D" w:rsidRPr="005F02B5">
        <w:instrText xml:space="preserve"> \* MERGEFORMAT </w:instrText>
      </w:r>
      <w:r w:rsidR="00E97FFA" w:rsidRPr="005F02B5">
        <w:fldChar w:fldCharType="separate"/>
      </w:r>
      <w:r w:rsidR="006E7191">
        <w:t>5</w:t>
      </w:r>
      <w:r w:rsidR="00E97FFA" w:rsidRPr="005F02B5">
        <w:fldChar w:fldCharType="end"/>
      </w:r>
      <w:r w:rsidRPr="005F02B5">
        <w:t xml:space="preserve"> nor the adoption of any provision of the Certificate of Incorporation inconsistent with this </w:t>
      </w:r>
      <w:r w:rsidR="009E0419">
        <w:t>Section </w:t>
      </w:r>
      <w:r w:rsidRPr="005F02B5">
        <w:t xml:space="preserve">5 shall eliminate or reduce any right conferred by this </w:t>
      </w:r>
      <w:r w:rsidR="009E0419">
        <w:t>Section </w:t>
      </w:r>
      <w:r w:rsidR="00E97FFA" w:rsidRPr="005F02B5">
        <w:fldChar w:fldCharType="begin"/>
      </w:r>
      <w:r w:rsidR="00E97FFA" w:rsidRPr="005F02B5">
        <w:instrText xml:space="preserve"> REF _Ref268875283 \n </w:instrText>
      </w:r>
      <w:r w:rsidR="00A95C8D" w:rsidRPr="005F02B5">
        <w:instrText xml:space="preserve"> \* MERGEFORMAT </w:instrText>
      </w:r>
      <w:r w:rsidR="00E97FFA" w:rsidRPr="005F02B5">
        <w:fldChar w:fldCharType="separate"/>
      </w:r>
      <w:r w:rsidR="006E7191">
        <w:t>5</w:t>
      </w:r>
      <w:r w:rsidR="00E97FFA" w:rsidRPr="005F02B5">
        <w:fldChar w:fldCharType="end"/>
      </w:r>
      <w:r w:rsidRPr="005F02B5">
        <w:t xml:space="preserve"> in respect of any act or omission occurring, or any cause of action or claim that accrues or arises or any state of facts existing, at the time of or before such amendment, repeal, modification or adoption of an inconsistent provision (even in the case of a proceeding based on such a state of facts that is commenced after such time), and all rights to indemnification and advancement of Expenses granted herein or arising out of any act or omission shall vest at the time of the act or omission in question, regardless of when or if any proceeding with respect to such act or omission is commenced.  The rights to indemnification and to advancement of expenses provided by, or granted pursuant to, this </w:t>
      </w:r>
      <w:r w:rsidR="009E0419">
        <w:t>Section </w:t>
      </w:r>
      <w:r w:rsidR="00E97FFA" w:rsidRPr="005F02B5">
        <w:fldChar w:fldCharType="begin"/>
      </w:r>
      <w:r w:rsidR="00E97FFA" w:rsidRPr="005F02B5">
        <w:instrText xml:space="preserve"> REF _Ref268875283 \n </w:instrText>
      </w:r>
      <w:r w:rsidR="00A95C8D" w:rsidRPr="005F02B5">
        <w:instrText xml:space="preserve"> \* MERGEFORMAT </w:instrText>
      </w:r>
      <w:r w:rsidR="00E97FFA" w:rsidRPr="005F02B5">
        <w:fldChar w:fldCharType="separate"/>
      </w:r>
      <w:r w:rsidR="006E7191">
        <w:t>5</w:t>
      </w:r>
      <w:r w:rsidR="00E97FFA" w:rsidRPr="005F02B5">
        <w:fldChar w:fldCharType="end"/>
      </w:r>
      <w:r w:rsidRPr="005F02B5">
        <w:t xml:space="preserve"> shall continue notwithstanding that the person has ceased to be a director or officer of the Corporation and shall inure to</w:t>
      </w:r>
      <w:r w:rsidRPr="000A148C">
        <w:t xml:space="preserve"> the benefit of the estate, heirs, executors, administrators, legatees and distributees of such person.</w:t>
      </w:r>
    </w:p>
    <w:p w14:paraId="2659D3CF" w14:textId="77777777" w:rsidR="00D047B9" w:rsidRPr="000A148C" w:rsidRDefault="002521FD" w:rsidP="00E27647">
      <w:pPr>
        <w:pStyle w:val="Heading8"/>
      </w:pPr>
      <w:r w:rsidRPr="000A148C">
        <w:t xml:space="preserve">If a claim for indemnification hereunder by a Director or Officer is not paid in full by the Corporation within sixty (60) days after receipt by the Corporation of a written claim for indemnification, such Director or Officer may at any time thereafter bring suit against the Corporation to recover the unpaid amount of the claim, and if successful in whole or in part, such Director or Officer shall also be entitled to be paid the expenses of prosecuting such claim.  The failure of the Corporation (including its Board of Directors or any committee thereof, independent legal counsel, or stockholders) to make a determination concerning the permissibility of such indemnification under this </w:t>
      </w:r>
      <w:r w:rsidR="009E0419">
        <w:t>Section </w:t>
      </w:r>
      <w:r w:rsidR="00E97FFA" w:rsidRPr="000A148C">
        <w:fldChar w:fldCharType="begin"/>
      </w:r>
      <w:r w:rsidR="00E97FFA" w:rsidRPr="000A148C">
        <w:instrText xml:space="preserve"> REF _Ref268875283 \n </w:instrText>
      </w:r>
      <w:r w:rsidR="00A95C8D" w:rsidRPr="000A148C">
        <w:instrText xml:space="preserve"> \* MERGEFORMAT </w:instrText>
      </w:r>
      <w:r w:rsidR="00E97FFA" w:rsidRPr="000A148C">
        <w:fldChar w:fldCharType="separate"/>
      </w:r>
      <w:r w:rsidR="006E7191">
        <w:t>5</w:t>
      </w:r>
      <w:r w:rsidR="00E97FFA" w:rsidRPr="000A148C">
        <w:fldChar w:fldCharType="end"/>
      </w:r>
      <w:r w:rsidRPr="000A148C">
        <w:t xml:space="preserve"> shall not be a defense to an action brought by a Director or Officer for recovery of the unpaid amount of an indemnification claim and shall not create a presumption that such indemnification is not permissible.  The burden of proving that a Director or Officer is not entitled to indemnification shall be on the Corporation.</w:t>
      </w:r>
    </w:p>
    <w:p w14:paraId="5F1F6059" w14:textId="77777777" w:rsidR="00D047B9" w:rsidRPr="000A148C" w:rsidRDefault="002521FD" w:rsidP="00E27647">
      <w:pPr>
        <w:pStyle w:val="Heading8"/>
      </w:pPr>
      <w:r w:rsidRPr="000A148C">
        <w:t>In any suit brought by a Director or Officer to enforce a right to indemnification hereunder, it shall be a defense that such Director or Officer has not met any applicable standard for indemnification set forth in the DGCL.</w:t>
      </w:r>
    </w:p>
    <w:p w14:paraId="51C0205B" w14:textId="77777777" w:rsidR="00E27647" w:rsidRPr="00E27647" w:rsidRDefault="002521FD" w:rsidP="00E27647">
      <w:pPr>
        <w:pStyle w:val="Heading2"/>
        <w:rPr>
          <w:vanish/>
          <w:color w:val="FF0000"/>
          <w:specVanish/>
        </w:rPr>
      </w:pPr>
      <w:r w:rsidRPr="00E27647">
        <w:t xml:space="preserve">Non-Exclusivity of Rights.  </w:t>
      </w:r>
    </w:p>
    <w:p w14:paraId="52A61DB9" w14:textId="77777777" w:rsidR="00D047B9" w:rsidRPr="00E27647" w:rsidRDefault="002521FD" w:rsidP="00E27647">
      <w:pPr>
        <w:pStyle w:val="HeadingBody2"/>
      </w:pPr>
      <w:r w:rsidRPr="00E27647">
        <w:t xml:space="preserve">The rights to indemnification and advancement of Expenses set forth in this </w:t>
      </w:r>
      <w:r w:rsidR="009E0419">
        <w:t>Section </w:t>
      </w:r>
      <w:r w:rsidR="00E97FFA" w:rsidRPr="00E27647">
        <w:fldChar w:fldCharType="begin"/>
      </w:r>
      <w:r w:rsidR="00E97FFA" w:rsidRPr="00E27647">
        <w:instrText xml:space="preserve"> REF _Ref268875283 \n </w:instrText>
      </w:r>
      <w:r w:rsidR="00A95C8D" w:rsidRPr="00E27647">
        <w:instrText xml:space="preserve"> \* MERGEFORMAT </w:instrText>
      </w:r>
      <w:r w:rsidR="00E97FFA" w:rsidRPr="00E27647">
        <w:fldChar w:fldCharType="separate"/>
      </w:r>
      <w:r w:rsidR="006E7191">
        <w:t>5</w:t>
      </w:r>
      <w:r w:rsidR="00E97FFA" w:rsidRPr="00E27647">
        <w:fldChar w:fldCharType="end"/>
      </w:r>
      <w:r w:rsidRPr="00E27647">
        <w:t xml:space="preserve"> shall not be exclusive of any other right which any Director, Officer, or Non-Officer Employee may have or hereafter acquire under any statute, provision of the Certificate or these </w:t>
      </w:r>
      <w:r w:rsidR="00883386" w:rsidRPr="00E27647">
        <w:t>Bylaws</w:t>
      </w:r>
      <w:r w:rsidRPr="00E27647">
        <w:t>, agreement, vote of stockholders or Disinterested Directors or otherwise.</w:t>
      </w:r>
    </w:p>
    <w:p w14:paraId="49CF13CE" w14:textId="77777777" w:rsidR="00E27647" w:rsidRPr="00E27647" w:rsidRDefault="002521FD" w:rsidP="00E27647">
      <w:pPr>
        <w:pStyle w:val="Heading2"/>
        <w:rPr>
          <w:vanish/>
          <w:color w:val="FF0000"/>
          <w:specVanish/>
        </w:rPr>
      </w:pPr>
      <w:r w:rsidRPr="00E27647">
        <w:t xml:space="preserve">Insurance.  </w:t>
      </w:r>
    </w:p>
    <w:p w14:paraId="28379842" w14:textId="77777777" w:rsidR="00D047B9" w:rsidRPr="00E27647" w:rsidRDefault="002521FD" w:rsidP="00E27647">
      <w:pPr>
        <w:pStyle w:val="HeadingBody2"/>
      </w:pPr>
      <w:r w:rsidRPr="00E27647">
        <w:t xml:space="preserve">The Corporation may maintain insurance, at its expense, to protect itself and any Director, Officer or Non-Officer Employee against any liability of any character asserted against or incurred by the Corporation or any such Director, Officer or Non-Officer Employee, or arising out of any such person’s Corporate Status, whether or not the Corporation would have the power to indemnify such person against such liability under the DGCL or the provisions of this </w:t>
      </w:r>
      <w:r w:rsidR="009E0419">
        <w:t>Section </w:t>
      </w:r>
      <w:r w:rsidRPr="00E27647">
        <w:t>5.</w:t>
      </w:r>
    </w:p>
    <w:p w14:paraId="77D8EE52" w14:textId="77777777" w:rsidR="00E27647" w:rsidRPr="00E27647" w:rsidRDefault="002521FD" w:rsidP="00E27647">
      <w:pPr>
        <w:pStyle w:val="Heading2"/>
        <w:rPr>
          <w:vanish/>
          <w:color w:val="FF0000"/>
          <w:specVanish/>
        </w:rPr>
      </w:pPr>
      <w:r w:rsidRPr="00E27647">
        <w:t xml:space="preserve">Other Indemnification.  </w:t>
      </w:r>
    </w:p>
    <w:p w14:paraId="583BB187" w14:textId="77777777" w:rsidR="00D047B9" w:rsidRPr="00E27647" w:rsidRDefault="002521FD" w:rsidP="00E27647">
      <w:pPr>
        <w:pStyle w:val="HeadingBody2"/>
      </w:pPr>
      <w:r w:rsidRPr="00E27647">
        <w:t xml:space="preserve">The Corporation’s obligation, if any, to indemnify or provide advancement of Expenses to any person under this </w:t>
      </w:r>
      <w:r w:rsidR="009E0419">
        <w:t>Section </w:t>
      </w:r>
      <w:r w:rsidR="00E97FFA" w:rsidRPr="00E27647">
        <w:fldChar w:fldCharType="begin"/>
      </w:r>
      <w:r w:rsidR="00E97FFA" w:rsidRPr="00E27647">
        <w:instrText xml:space="preserve"> REF _Ref268875283 \n </w:instrText>
      </w:r>
      <w:r w:rsidR="00A95C8D" w:rsidRPr="00E27647">
        <w:instrText xml:space="preserve"> \* MERGEFORMAT </w:instrText>
      </w:r>
      <w:r w:rsidR="00E97FFA" w:rsidRPr="00E27647">
        <w:fldChar w:fldCharType="separate"/>
      </w:r>
      <w:r w:rsidR="006E7191">
        <w:t>5</w:t>
      </w:r>
      <w:r w:rsidR="00E97FFA" w:rsidRPr="00E27647">
        <w:fldChar w:fldCharType="end"/>
      </w:r>
      <w:r w:rsidRPr="00E27647">
        <w:t xml:space="preserve"> as a result of such person serving, at the request of the Corporation, as a director, partner, trustee, officer, employee or agent of another corporation, partnership, joint venture, trust, employee benefit plan or other enterprise shall be reduced by any amount such person may collect as indemnification or advancement of Expenses from such other corporation, partnership, joint venture, trust, employee benefit plan or enterprise (the “Primary Indemnitor”).  Any indemnification or advancement of Expenses under this </w:t>
      </w:r>
      <w:r w:rsidR="009E0419">
        <w:t>Section </w:t>
      </w:r>
      <w:r w:rsidR="00E97FFA" w:rsidRPr="00E27647">
        <w:fldChar w:fldCharType="begin"/>
      </w:r>
      <w:r w:rsidR="00E97FFA" w:rsidRPr="00E27647">
        <w:instrText xml:space="preserve"> REF _Ref268875283 \n </w:instrText>
      </w:r>
      <w:r w:rsidR="00A95C8D" w:rsidRPr="00E27647">
        <w:instrText xml:space="preserve"> \* MERGEFORMAT </w:instrText>
      </w:r>
      <w:r w:rsidR="00E97FFA" w:rsidRPr="00E27647">
        <w:fldChar w:fldCharType="separate"/>
      </w:r>
      <w:r w:rsidR="006E7191">
        <w:t>5</w:t>
      </w:r>
      <w:r w:rsidR="00E97FFA" w:rsidRPr="00E27647">
        <w:fldChar w:fldCharType="end"/>
      </w:r>
      <w:r w:rsidRPr="00E27647">
        <w:t xml:space="preserve"> owed by the Corporation as a result of a person serving, at the request of the Corporation, as a director, partner, trustee, officer, employee or agent of another corporation, partnership, joint venture, trust, employee benefit plan or other enterprise shall only be in excess of, and shall be secondary to, the indemnification or advancement of Expenses available from the applicable Primary Indemnitor(s) and any applicable insurance policies.</w:t>
      </w:r>
    </w:p>
    <w:p w14:paraId="05167E0F" w14:textId="77777777" w:rsidR="00E27647" w:rsidRPr="00E27647" w:rsidRDefault="007B3321" w:rsidP="006E7191">
      <w:pPr>
        <w:pStyle w:val="Heading1"/>
        <w:rPr>
          <w:vanish/>
          <w:color w:val="FF0000"/>
          <w:specVanish/>
        </w:rPr>
      </w:pPr>
      <w:r w:rsidRPr="000A148C">
        <w:t>Transfers of Stock</w:t>
      </w:r>
      <w:r w:rsidRPr="0086637D">
        <w:t xml:space="preserve">.  </w:t>
      </w:r>
    </w:p>
    <w:p w14:paraId="4AEEBC26" w14:textId="77777777" w:rsidR="009E0419" w:rsidRDefault="007B3321" w:rsidP="00E27647">
      <w:pPr>
        <w:pStyle w:val="HeadingBody1"/>
      </w:pPr>
      <w:r w:rsidRPr="0086637D">
        <w:t xml:space="preserve">Except as otherwise provided in this </w:t>
      </w:r>
      <w:r w:rsidR="009E0419">
        <w:t>Section </w:t>
      </w:r>
      <w:r w:rsidRPr="00FD0B9B">
        <w:t>6</w:t>
      </w:r>
      <w:r w:rsidRPr="0086637D">
        <w:t xml:space="preserve"> or unless the provisions of this </w:t>
      </w:r>
      <w:r w:rsidR="009E0419">
        <w:t>Section </w:t>
      </w:r>
      <w:r w:rsidRPr="00FD0B9B">
        <w:t>6</w:t>
      </w:r>
      <w:r w:rsidRPr="0086637D">
        <w:t xml:space="preserve"> are waived by the Board of Directors (whether in a specific instance or whether generally pursuant to the provisions of an agreement or otherwise), no stockholder of the Corporation shall transfer or encumber any stock of the Corporation now owned or hereafter acquired by such stockholder</w:t>
      </w:r>
      <w:r w:rsidR="009E0419">
        <w:t>.</w:t>
      </w:r>
    </w:p>
    <w:p w14:paraId="43B4C835" w14:textId="77777777" w:rsidR="00E27647" w:rsidRPr="00E27647" w:rsidRDefault="007B3321" w:rsidP="00E27647">
      <w:pPr>
        <w:pStyle w:val="Heading2"/>
        <w:rPr>
          <w:vanish/>
          <w:color w:val="FF0000"/>
          <w:specVanish/>
        </w:rPr>
      </w:pPr>
      <w:r w:rsidRPr="00E27647">
        <w:t xml:space="preserve">Voluntary Transfers.  </w:t>
      </w:r>
    </w:p>
    <w:p w14:paraId="09718142" w14:textId="77777777" w:rsidR="007B3321" w:rsidRPr="00E27647" w:rsidRDefault="007B3321" w:rsidP="00E27647">
      <w:pPr>
        <w:pStyle w:val="HeadingBody2"/>
      </w:pPr>
      <w:r w:rsidRPr="00E27647">
        <w:t xml:space="preserve">If a stockholder of the Corporation (a “Transferring Stockholder”) desires to sell, transfer or otherwise dispose of any stock of the Corporation owned by him, her or it (the “Offered Stock”) to a third party pursuant to a bona fide offer of cash or indebtedness (a “Voluntary Transfer”), such Voluntary Transfer shall be conducted pursuant to the provisions set forth in this </w:t>
      </w:r>
      <w:r w:rsidR="009E0419">
        <w:t>Section </w:t>
      </w:r>
      <w:r w:rsidRPr="00E27647">
        <w:t>6(a):</w:t>
      </w:r>
    </w:p>
    <w:p w14:paraId="627878F2" w14:textId="77777777" w:rsidR="007B3321" w:rsidRPr="006E7191" w:rsidRDefault="007B3321" w:rsidP="00E27647">
      <w:pPr>
        <w:pStyle w:val="Heading8"/>
      </w:pPr>
      <w:r w:rsidRPr="000A148C">
        <w:t xml:space="preserve">The Transferring Stockholder shall first deliver to the Corporation and to each stockholder who or which is not a Transferring Stockholder (each a “Non-Transferring Stockholder”) a notice of sale that sets forth the terms and conditions of such transaction (the “Notice of Sale”).  Any proposed Voluntary Transfer in which the purchase price does not consist of cash or indebtedness shall not be considered a bona fide offer, shall not be deemed a Voluntary Transfer and shall not give a </w:t>
      </w:r>
      <w:r w:rsidRPr="006E7191">
        <w:t xml:space="preserve">stockholder the right to avail himself, herself or itself of the provisions of this </w:t>
      </w:r>
      <w:r w:rsidR="009E0419">
        <w:t>Section </w:t>
      </w:r>
      <w:r w:rsidRPr="006E7191">
        <w:t>6(a).</w:t>
      </w:r>
    </w:p>
    <w:p w14:paraId="42C4D00E" w14:textId="77777777" w:rsidR="009E0419" w:rsidRDefault="007B3321" w:rsidP="00E27647">
      <w:pPr>
        <w:pStyle w:val="Heading8"/>
      </w:pPr>
      <w:r w:rsidRPr="000A148C">
        <w:t>Upon receipt of the Notice of Sale, the Corporation shall be entitled to purchase the Offered Stock at the price and on the terms specified in the Notice of Sale.  The Corporation shall deliver to the Transferring Stockholder and the Non-Transferring Stockholders written notice of its election to purchase some, all or none of such Offered Stock, as the case may be, within ten (10) days after its receipt of the Notice of Sale (the “Notice of Election”).</w:t>
      </w:r>
    </w:p>
    <w:p w14:paraId="136E7165" w14:textId="77777777" w:rsidR="007B3321" w:rsidRPr="000A148C" w:rsidRDefault="007B3321" w:rsidP="00E27647">
      <w:pPr>
        <w:pStyle w:val="Heading8"/>
      </w:pPr>
      <w:r w:rsidRPr="000A148C">
        <w:t>If the Corporation does not elect to purchase all of the Offered Stock, then each Non-Transferring Stockholder shall be entitled to purchase all or a portion of his, her or its pro rata share of the Offered Stock for which the Corporation has not subscribed, at the price and on the terms specified in the Notice of Sale, by delivering written notice of such election to the Corporation within ten (10) days after such Non-Transferring Stockholder’s receipt of the Corporation’s Notice of Election.  Such election shall be irrevocable.  The pro rata share of each such Non-Transferring Stockholder shall be based upon the number of shares of stock of the Corporation held by each Non-Transferring Stockholder relative to the total number of shares of stock of the Corporation held by all Non-Transferring Stockholders, and such respective pro rata shares shall be set forth by the Corporation in its Notice of Election.  In his, her or its notice to the Corporation, each such Non-Transferring Stockholder shall indicate the maximum number of shares of Offered Stock that he, she or it desires to purchase (whether less than, equal to or more than his, her or its pro rata share).  The failure of a Non-Transferring Stockholder to deliver timely notice to the Corporation shall be deemed an election by him, her or it to purchase none of the Offered Stock.</w:t>
      </w:r>
    </w:p>
    <w:p w14:paraId="0F00EE09" w14:textId="77777777" w:rsidR="007B3321" w:rsidRPr="006E7191" w:rsidRDefault="007B3321" w:rsidP="006E7191">
      <w:pPr>
        <w:pStyle w:val="Heading8"/>
      </w:pPr>
      <w:r w:rsidRPr="000A148C">
        <w:t xml:space="preserve">If any of the Non-Transferring Stockholders does not elect to purchase his, her or its full pro rata share, then the Corporation shall aggregate and then allot the available and unsubscribed Offered Stock among the Non-Transferring Stockholders who or which indicated in their notices to the Corporation a desire to purchase more than their pro rata share.  Such allotments shall be made on a continuing pro rata basis based upon the relative number of shares of stock of the Corporation held by each such Non-Transferring Stockholder until all of the unsubscribed Offered Stock shall have been allotted among such Non-Transferring Stockholders or until the maximum purchase requests of all such </w:t>
      </w:r>
      <w:r w:rsidRPr="006E7191">
        <w:t>Non-Transferring Stockholders shall have been fulfilled, whichever comes first.</w:t>
      </w:r>
    </w:p>
    <w:p w14:paraId="31B8878B" w14:textId="77777777" w:rsidR="009E0419" w:rsidRDefault="007B3321" w:rsidP="006E7191">
      <w:pPr>
        <w:pStyle w:val="Heading8"/>
      </w:pPr>
      <w:r w:rsidRPr="006E7191">
        <w:t xml:space="preserve">Within five (5) days after the termination of the ten (10) day period described in </w:t>
      </w:r>
      <w:r w:rsidR="009E0419">
        <w:t>Section </w:t>
      </w:r>
      <w:r w:rsidRPr="006E7191">
        <w:t>6(a)(iii), the Corporation shall deliver written notice to the Transferring Stockholder and the Non-Transferring Stockholders indicating whether the Corporation and/or the Non-Transferring Stockholders have collectively elected to purchase all of the Offered Stock.  If the Corporation and/or the Non-Transferring Stockholders have collectively elected to purchase all of the Offered Stock, then such purchases shall be consummated at the price and on the terms specified in the Notice of Sale</w:t>
      </w:r>
      <w:r w:rsidR="009E0419">
        <w:t>.</w:t>
      </w:r>
    </w:p>
    <w:p w14:paraId="0F34A2C9" w14:textId="77777777" w:rsidR="007B3321" w:rsidRPr="006E7191" w:rsidRDefault="007B3321" w:rsidP="006E7191">
      <w:pPr>
        <w:pStyle w:val="Heading8"/>
      </w:pPr>
      <w:r w:rsidRPr="006E7191">
        <w:t>If the Corporation and/or the Non-Transferring Stockholders have not collectively elected to purchase all of the Offered Stock, then neither the Corporation nor any of the Non-Transferring Stockholders shall be entitled to purchase any of the Offered Stock, and the Transferring Stockholder shall be entitled to transfer all of the Offered Stock to the third party at the price and on the terms specified in the Notice of Sale, provided that (A) such right of Voluntary Transfer shall terminate and expire if such Voluntary Transfer is not consummated within thirty (30) days after the termination of the five (5)</w:t>
      </w:r>
      <w:r w:rsidR="00562A77">
        <w:t xml:space="preserve"> day period described in </w:t>
      </w:r>
      <w:r w:rsidR="009E0419">
        <w:t>Section </w:t>
      </w:r>
      <w:r w:rsidRPr="006E7191">
        <w:t xml:space="preserve">6(a)(v), and (B) each transferee who or which is not presently a stockholder of the Corporation shall agree in writing to be subject to all restrictions and obligations set forth in these </w:t>
      </w:r>
      <w:r w:rsidR="00883386" w:rsidRPr="006E7191">
        <w:t>Bylaws</w:t>
      </w:r>
      <w:r w:rsidRPr="006E7191">
        <w:t>.</w:t>
      </w:r>
    </w:p>
    <w:p w14:paraId="7155B0D7" w14:textId="77777777" w:rsidR="00E27647" w:rsidRPr="00E27647" w:rsidRDefault="007B3321" w:rsidP="00064104">
      <w:pPr>
        <w:pStyle w:val="Heading2"/>
        <w:rPr>
          <w:vanish/>
          <w:color w:val="FF0000"/>
          <w:specVanish/>
        </w:rPr>
      </w:pPr>
      <w:r w:rsidRPr="00E27647">
        <w:t xml:space="preserve">Involuntary Transfers.  </w:t>
      </w:r>
    </w:p>
    <w:p w14:paraId="7F6E0E4E" w14:textId="77777777" w:rsidR="007B3321" w:rsidRPr="000A148C" w:rsidRDefault="007B3321" w:rsidP="00E27647">
      <w:pPr>
        <w:pStyle w:val="HeadingBody2"/>
      </w:pPr>
      <w:r w:rsidRPr="00E27647">
        <w:t xml:space="preserve">Within ten (10) days of the discovery of any event that constitutes an Involuntary Trigger (as defined below), the stockholder of the Corporation whose stock is subject to the Involuntary Trigger (together with his, her or its successors, assigns, heirs or representatives, the “Involuntary Transferor”), shall give written notice thereof to the Board of Directors.  During the Election Period (as defined below), the Corporation shall have the right to purchase all of the Stock of such Involuntary Transferor at the Purchase Price (as defined below).  For the purposes of these </w:t>
      </w:r>
      <w:r w:rsidR="00883386" w:rsidRPr="00E27647">
        <w:t>Bylaws</w:t>
      </w:r>
      <w:r w:rsidRPr="00E27647">
        <w:t xml:space="preserve">, the “Election Period” shall begin on the earlier to occur of the discovery by the Involuntary Transferor, or by the Board of Directors, of an event that constitutes an Involuntary Trigger, and shall end ninety (90) days after the Board of Directors’ receipt of the aforementioned written notice from the Involuntary Transferor.  </w:t>
      </w:r>
      <w:r w:rsidRPr="000A148C">
        <w:t xml:space="preserve">For the purposes of these Bylaws, </w:t>
      </w:r>
      <w:r w:rsidR="009E0419">
        <w:t xml:space="preserve">each of the following events shall constitute an </w:t>
      </w:r>
      <w:r w:rsidRPr="000A148C">
        <w:t>“Involuntary Trigger”:</w:t>
      </w:r>
    </w:p>
    <w:p w14:paraId="3C27BD3F" w14:textId="77777777" w:rsidR="007B3321" w:rsidRPr="006E7191" w:rsidRDefault="009E0419" w:rsidP="006E7191">
      <w:pPr>
        <w:pStyle w:val="Heading8"/>
      </w:pPr>
      <w:r>
        <w:t>a</w:t>
      </w:r>
      <w:r w:rsidR="007B3321" w:rsidRPr="006E7191">
        <w:t xml:space="preserve">ny attempted sale, transfer or other disposition of stock by such stockholder in violation of the provisions of this </w:t>
      </w:r>
      <w:r>
        <w:t>Section </w:t>
      </w:r>
      <w:r w:rsidR="007B3321" w:rsidRPr="006E7191">
        <w:t>6;</w:t>
      </w:r>
    </w:p>
    <w:p w14:paraId="5B93FDEA" w14:textId="77777777" w:rsidR="007B3321" w:rsidRPr="006E7191" w:rsidRDefault="009E0419" w:rsidP="006E7191">
      <w:pPr>
        <w:pStyle w:val="Heading8"/>
      </w:pPr>
      <w:r>
        <w:t>t</w:t>
      </w:r>
      <w:r w:rsidR="007B3321" w:rsidRPr="006E7191">
        <w:t xml:space="preserve">he failure of such stockholder to comply with the provisions of </w:t>
      </w:r>
      <w:r>
        <w:t>Section </w:t>
      </w:r>
      <w:r w:rsidR="007B3321" w:rsidRPr="006E7191">
        <w:t>6;</w:t>
      </w:r>
    </w:p>
    <w:p w14:paraId="5780E6A7" w14:textId="77777777" w:rsidR="007B3321" w:rsidRPr="000A148C" w:rsidRDefault="009E0419" w:rsidP="00E27647">
      <w:pPr>
        <w:pStyle w:val="Heading8"/>
      </w:pPr>
      <w:r>
        <w:t>t</w:t>
      </w:r>
      <w:r w:rsidR="007B3321" w:rsidRPr="000A148C">
        <w:t>he imposition of a lien, judgment, levy, seizure or attachment of or on any of such stockholder’s stock of the Corporation, including, but not limited to, as a result of divorce proceedings; or</w:t>
      </w:r>
    </w:p>
    <w:p w14:paraId="071D7D0C" w14:textId="77777777" w:rsidR="007B3321" w:rsidRDefault="009E0419" w:rsidP="00E27647">
      <w:pPr>
        <w:pStyle w:val="Heading8"/>
      </w:pPr>
      <w:r>
        <w:t>t</w:t>
      </w:r>
      <w:r w:rsidR="007B3321" w:rsidRPr="000A148C">
        <w:t>he appointment of a receiver, assignment of assets for the benefit of creditors, or filing of a bankruptcy petition by or against such stockholder which is not dismissed within sixty (60) days after its filing.</w:t>
      </w:r>
    </w:p>
    <w:p w14:paraId="1152E9D0" w14:textId="77777777" w:rsidR="00E27647" w:rsidRPr="00E27647" w:rsidRDefault="00E27647" w:rsidP="00E27647">
      <w:pPr>
        <w:pStyle w:val="Heading2"/>
        <w:rPr>
          <w:vanish/>
          <w:color w:val="FF0000"/>
          <w:specVanish/>
        </w:rPr>
      </w:pPr>
      <w:r>
        <w:t xml:space="preserve">Payments.  </w:t>
      </w:r>
    </w:p>
    <w:p w14:paraId="34E089BC" w14:textId="77777777" w:rsidR="00E27647" w:rsidRPr="00E27647" w:rsidRDefault="00E27647" w:rsidP="00E27647">
      <w:pPr>
        <w:pStyle w:val="HeadingBody2"/>
      </w:pPr>
    </w:p>
    <w:p w14:paraId="2510BB7A" w14:textId="77777777" w:rsidR="009E0419" w:rsidRDefault="007B3321" w:rsidP="00E27647">
      <w:pPr>
        <w:pStyle w:val="Heading8"/>
      </w:pPr>
      <w:r w:rsidRPr="000A148C">
        <w:t xml:space="preserve">For the purposes of these </w:t>
      </w:r>
      <w:r w:rsidR="00883386">
        <w:t>Bylaws</w:t>
      </w:r>
      <w:r w:rsidRPr="000A148C">
        <w:t>, the term “Purchase Price” shall mean the value of the stock of the Corporation held by the Involuntary Transferor, determined by the Board of Directors acting in good faith.</w:t>
      </w:r>
    </w:p>
    <w:p w14:paraId="0DF50A6B" w14:textId="77777777" w:rsidR="007B3321" w:rsidRPr="000A148C" w:rsidRDefault="007B3321" w:rsidP="00E27647">
      <w:pPr>
        <w:pStyle w:val="Heading8"/>
      </w:pPr>
      <w:bookmarkStart w:id="10" w:name="_Ref4478321"/>
      <w:r w:rsidRPr="000A148C">
        <w:t xml:space="preserve">All payments of the Purchase Price shall be made, at the option of the Corporation, </w:t>
      </w:r>
      <w:r w:rsidR="00AF589F">
        <w:t xml:space="preserve">in all cash, in all installment payments (subject that set forth below in this </w:t>
      </w:r>
      <w:bookmarkEnd w:id="10"/>
      <w:r w:rsidR="009E0419">
        <w:t>Section </w:t>
      </w:r>
      <w:r w:rsidR="00AF589F">
        <w:fldChar w:fldCharType="begin"/>
      </w:r>
      <w:r w:rsidR="00AF589F">
        <w:instrText xml:space="preserve"> REF _Ref4478321 \w \h </w:instrText>
      </w:r>
      <w:r w:rsidR="00AF589F">
        <w:fldChar w:fldCharType="separate"/>
      </w:r>
      <w:r w:rsidR="006E7191">
        <w:t>6(c)(2)</w:t>
      </w:r>
      <w:r w:rsidR="00AF589F">
        <w:fldChar w:fldCharType="end"/>
      </w:r>
      <w:r w:rsidR="00AF589F">
        <w:t xml:space="preserve">) or another method that is mutually agreeable to the </w:t>
      </w:r>
      <w:r w:rsidR="00AF589F" w:rsidRPr="000A148C">
        <w:t>Involuntary Transferor and the Corporation</w:t>
      </w:r>
      <w:r w:rsidR="00AF589F">
        <w:t xml:space="preserve">.  </w:t>
      </w:r>
      <w:r w:rsidR="00AF589F" w:rsidRPr="000A148C">
        <w:t xml:space="preserve">If the Corporation </w:t>
      </w:r>
      <w:r w:rsidR="00AF589F">
        <w:t>opts</w:t>
      </w:r>
      <w:r w:rsidR="00AF589F" w:rsidRPr="000A148C">
        <w:t xml:space="preserve"> to pay the Purchase Price in installments, its initial payment on the Purchase Price shall be made in cash at closing in an amount not less than ten (10%) percent of the Purchase Price.  The balance shall be represented by an unsecured promissory note not to exceed five (5) years providing for the payment of the balance of the Purchase Price in regular, successive, equal annual installments of principal and interest.  Interest shall be determined as of the date the promissory note is made and shall be equal to the prime lending rate published in </w:t>
      </w:r>
      <w:r w:rsidR="00AF589F" w:rsidRPr="000A148C">
        <w:rPr>
          <w:i/>
        </w:rPr>
        <w:t>The Wall Street Journal</w:t>
      </w:r>
      <w:r w:rsidR="00AF589F" w:rsidRPr="00FD0B9B">
        <w:t xml:space="preserve"> on that date.  Such promissory note may be prepaid by the Corporation at any time, in whole or in part, without fee or penalty</w:t>
      </w:r>
      <w:r w:rsidR="00AF589F">
        <w:t>.</w:t>
      </w:r>
    </w:p>
    <w:p w14:paraId="0C9D6F36" w14:textId="77777777" w:rsidR="007B3321" w:rsidRPr="00E27647" w:rsidRDefault="007B3321" w:rsidP="006E7191">
      <w:pPr>
        <w:pStyle w:val="Heading1"/>
        <w:rPr>
          <w:rFonts w:cstheme="minorHAnsi"/>
          <w:caps/>
          <w:vanish/>
          <w:color w:val="FF0000"/>
          <w:szCs w:val="22"/>
          <w:specVanish/>
        </w:rPr>
      </w:pPr>
      <w:r w:rsidRPr="000A148C">
        <w:t>Drag-Along Rights</w:t>
      </w:r>
      <w:r w:rsidRPr="0086637D">
        <w:t>.</w:t>
      </w:r>
      <w:r w:rsidR="00E27647">
        <w:t xml:space="preserve">  </w:t>
      </w:r>
    </w:p>
    <w:p w14:paraId="0EC010E9" w14:textId="77777777" w:rsidR="00E27647" w:rsidRPr="00E27647" w:rsidRDefault="00E27647" w:rsidP="00E27647">
      <w:pPr>
        <w:pStyle w:val="HeadingBody1"/>
      </w:pPr>
    </w:p>
    <w:p w14:paraId="79556726" w14:textId="77777777" w:rsidR="009E0419" w:rsidRDefault="007B3321" w:rsidP="00AF589F">
      <w:pPr>
        <w:pStyle w:val="Heading7"/>
      </w:pPr>
      <w:r w:rsidRPr="00AF589F">
        <w:t xml:space="preserve">If stockholders owning a majority in interest (on an “as-converted” basis) of the common stock of the Corporation issued and outstanding desire to sell all of their shares of stock of the Corporation (the “Selling Stockholders”), they may require all other stockholders of the Corporation (collectively, the “Drag-Along Holders”) to participate in such transaction in accordance with the terms of this </w:t>
      </w:r>
      <w:r w:rsidR="009E0419">
        <w:t>Section </w:t>
      </w:r>
      <w:r w:rsidRPr="00AF589F">
        <w:t>7 (any transaction involving the exercise of these drag-along rights, whether through the sale of all of the outstanding capital stock of the Corporation, or through the merger, recapitalization or consolidation of the Corporation, shall be referred to as a “Drag-Along Sale”)</w:t>
      </w:r>
      <w:r w:rsidR="00202546" w:rsidRPr="00AF589F">
        <w:t>, however, any such action shall require the approval of the Board of Directors</w:t>
      </w:r>
      <w:r w:rsidRPr="00AF589F">
        <w:t>.</w:t>
      </w:r>
    </w:p>
    <w:p w14:paraId="5C6318F6" w14:textId="77777777" w:rsidR="007B3321" w:rsidRPr="00AF589F" w:rsidRDefault="007B3321" w:rsidP="00AF589F">
      <w:pPr>
        <w:pStyle w:val="Heading7"/>
      </w:pPr>
      <w:r w:rsidRPr="00AF589F">
        <w:t>The Selling Stockholders shall provide the Drag-Along Holders with written notice of such Drag-Along Sale setting forth the material terms thereof (the “Drag-Along Notice”) not less than fourteen (14) days prior to the proposed date of the Drag-Along Sale (the “Drag-Along Sale Date”).  Each of the Drag-Along Holders shall sell to such proposed purchaser or purchasers (singly or collectively, the “Proposed Purchaser”) all shares of stock of the Corporation (the “Drag-Along Stock”) held by such Drag-Along Holder.  Each Drag-Along Holder hereby irrevocably waives any of his, her or its dissenter’s, appraisal or similar rights with respect to any such Drag-Along Sale.</w:t>
      </w:r>
    </w:p>
    <w:p w14:paraId="60C16E75" w14:textId="77777777" w:rsidR="007B3321" w:rsidRPr="00BC5AF4" w:rsidRDefault="007B3321" w:rsidP="00AF589F">
      <w:pPr>
        <w:pStyle w:val="Heading7"/>
      </w:pPr>
      <w:r w:rsidRPr="00AF589F">
        <w:t xml:space="preserve">On the Drag-Along Sale Date, each Drag-Along Holder shall deliver a certificate or certificates for his, her or its Drag-Along Shares, duly endorsed for transfer with signatures guaranteed, to such Proposed Purchaser in the manner and at the address indicated in the Drag-Along Notice against delivery of the purchase price for such Drag-Along Shares.  The provisions of this </w:t>
      </w:r>
      <w:r w:rsidR="009E0419">
        <w:t>Section </w:t>
      </w:r>
      <w:r w:rsidRPr="00AF589F">
        <w:t>7 shall apply regardless of t</w:t>
      </w:r>
      <w:r w:rsidRPr="00BC5AF4">
        <w:t>he form of consideration in the Drag-Along Sale.</w:t>
      </w:r>
    </w:p>
    <w:p w14:paraId="77B75737" w14:textId="77777777" w:rsidR="00BC5AF4" w:rsidRPr="00BC5AF4" w:rsidRDefault="007B3321" w:rsidP="00BC5AF4">
      <w:pPr>
        <w:pStyle w:val="Heading2"/>
        <w:rPr>
          <w:rFonts w:eastAsia="Tahoma" w:cs="Tahoma"/>
          <w:b w:val="0"/>
          <w:bCs/>
          <w:iCs/>
          <w:color w:val="000000"/>
          <w:spacing w:val="6"/>
          <w:szCs w:val="28"/>
        </w:rPr>
      </w:pPr>
      <w:r w:rsidRPr="00BC5AF4">
        <w:rPr>
          <w:b w:val="0"/>
        </w:rPr>
        <w:t>Drag-Along Shares shall be included in a Drag-Along Sale pursuant hereto and pursuant to any agreements with the Proposed Purchaser relating thereto, on the same terms and subject to the same conditions applicable to all securities of the Corporation of the same type which are included in the Drag-Along Sale.  Such terms and conditions shall include, without limitation, (1) consideration, (2) the payment of fees, commissions and expenses, (3) the provision of information requested by the Proposed Purchaser of the Selling Stockholders, and (4) the provision of requisite representations, warranties, covenants and indemnifications</w:t>
      </w:r>
      <w:r w:rsidR="00BC5AF4">
        <w:rPr>
          <w:b w:val="0"/>
        </w:rPr>
        <w:t xml:space="preserve">; provided, however, that OSIF or its </w:t>
      </w:r>
      <w:r w:rsidR="00BC5AF4" w:rsidRPr="00BC5AF4">
        <w:rPr>
          <w:rFonts w:eastAsia="Tahoma" w:cs="Tahoma"/>
          <w:b w:val="0"/>
          <w:bCs/>
          <w:iCs/>
          <w:color w:val="000000"/>
          <w:spacing w:val="6"/>
          <w:szCs w:val="28"/>
        </w:rPr>
        <w:t>Designee (i) shall not be required to give disproportionately greater or more onerous representations, warranties, indemnities or covenants than the selling equity holder(s), (ii) shall only make representations, warranties, indemnities and covenants severally and in its capacity as an equity holder concerning its valid equity ownership, free of all liens, and its authority, power and right to enter into and consummate such purchase and sale without violating any other agreements to which it is a party or its assets are bound, and (iii) shall not be obligated to bear more than its pro rata share of any expenses or any indemnification liability up to the net cash proceeds received by such equity holder(s) in connection with the sale.</w:t>
      </w:r>
    </w:p>
    <w:p w14:paraId="4F99DB94" w14:textId="77777777" w:rsidR="007B3321" w:rsidRPr="00BC5AF4" w:rsidRDefault="007B3321" w:rsidP="00BC5AF4">
      <w:pPr>
        <w:pStyle w:val="Heading2"/>
        <w:tabs>
          <w:tab w:val="left" w:pos="1440"/>
        </w:tabs>
        <w:suppressAutoHyphens/>
        <w:rPr>
          <w:rFonts w:eastAsia="Tahoma" w:cs="Tahoma"/>
          <w:b w:val="0"/>
          <w:bCs/>
          <w:iCs/>
          <w:color w:val="000000"/>
          <w:spacing w:val="6"/>
          <w:szCs w:val="28"/>
        </w:rPr>
      </w:pPr>
      <w:r w:rsidRPr="00BC5AF4">
        <w:rPr>
          <w:b w:val="0"/>
        </w:rPr>
        <w:t>Each Drag-Along Holder shall execute such other agreements as the Corporation, the Selling Stockholders or the Proposed Purchaser may reasonably request in connection with the consummation of a Drag-Along Sale and the transactions contemplated thereby.</w:t>
      </w:r>
      <w:r w:rsidR="00BC5AF4" w:rsidRPr="00BC5AF4">
        <w:rPr>
          <w:b w:val="0"/>
        </w:rPr>
        <w:t xml:space="preserve">  </w:t>
      </w:r>
    </w:p>
    <w:p w14:paraId="5C89ADAE" w14:textId="77777777" w:rsidR="007B3321" w:rsidRPr="00AF589F" w:rsidRDefault="007B3321" w:rsidP="00AF589F">
      <w:pPr>
        <w:pStyle w:val="Heading7"/>
      </w:pPr>
      <w:r w:rsidRPr="00AF589F">
        <w:t xml:space="preserve">In order to effect the provisions of this </w:t>
      </w:r>
      <w:r w:rsidR="009E0419">
        <w:t>Section </w:t>
      </w:r>
      <w:r w:rsidRPr="00AF589F">
        <w:t xml:space="preserve">7, each Drag-Along Holder irrevocably constitutes and appoints </w:t>
      </w:r>
      <w:r w:rsidR="003C127A" w:rsidRPr="00AF589F">
        <w:t xml:space="preserve">the Chief Executive Officer, or in the absence of the Chief Executive Officer, the </w:t>
      </w:r>
      <w:r w:rsidR="00B909C4" w:rsidRPr="00AF589F">
        <w:t>Secretary</w:t>
      </w:r>
      <w:r w:rsidR="003C127A" w:rsidRPr="00AF589F">
        <w:t>,</w:t>
      </w:r>
      <w:r w:rsidRPr="00AF589F">
        <w:t xml:space="preserve"> (the “Proxy Holder”) as attorney and proxy, with full power of substitution, to receive all notices with respect to, and to represent, vote and deliver consents on behalf of, all Drag-Along Shares held by such Drag-Along Holder, in such manner as such Proxy Holder may, in the exercise of its sole and absolute discretion, determine, and without any prior notice to such Drag-Along Holder (provision of such notice concurrently or promptly after the taking of any such action being deemed sufficient for all purposes, and any requirement for prior notice being expressly waived by such Drag-Along Holder), whether or not such representation, vote or consent may benefit the interests of such Proxy Holder, but only with respect to any and all of the matters specified in this </w:t>
      </w:r>
      <w:r w:rsidR="009E0419">
        <w:t>Section </w:t>
      </w:r>
      <w:r w:rsidRPr="00AF589F">
        <w:t>7.</w:t>
      </w:r>
    </w:p>
    <w:p w14:paraId="28D8E226" w14:textId="77777777" w:rsidR="00D047B9" w:rsidRPr="00E27647" w:rsidRDefault="002521FD" w:rsidP="006E7191">
      <w:pPr>
        <w:pStyle w:val="Heading1"/>
        <w:rPr>
          <w:vanish/>
          <w:color w:val="FF0000"/>
          <w:specVanish/>
        </w:rPr>
      </w:pPr>
      <w:r w:rsidRPr="000A148C">
        <w:t>Miscellaneous Provisions</w:t>
      </w:r>
      <w:r w:rsidR="00E27647">
        <w:t xml:space="preserve">.  </w:t>
      </w:r>
    </w:p>
    <w:p w14:paraId="2368A1E6" w14:textId="77777777" w:rsidR="00E27647" w:rsidRPr="00E27647" w:rsidRDefault="00E27647" w:rsidP="00E27647">
      <w:pPr>
        <w:pStyle w:val="HeadingBody1"/>
      </w:pPr>
    </w:p>
    <w:p w14:paraId="0017C315" w14:textId="77777777" w:rsidR="00E27647" w:rsidRPr="00E27647" w:rsidRDefault="002521FD" w:rsidP="00E27647">
      <w:pPr>
        <w:pStyle w:val="Heading2"/>
        <w:rPr>
          <w:vanish/>
          <w:color w:val="FF0000"/>
          <w:specVanish/>
        </w:rPr>
      </w:pPr>
      <w:r w:rsidRPr="00E27647">
        <w:t xml:space="preserve">Fiscal Year.  </w:t>
      </w:r>
    </w:p>
    <w:p w14:paraId="2AA3BDE5" w14:textId="77777777" w:rsidR="00D047B9" w:rsidRPr="00E27647" w:rsidRDefault="002521FD" w:rsidP="00E27647">
      <w:pPr>
        <w:pStyle w:val="HeadingBody2"/>
      </w:pPr>
      <w:r w:rsidRPr="00E27647">
        <w:t>Except as otherwise determined by the Board of Directors, the fiscal year of the Corporation shall end on December 31 of each year.</w:t>
      </w:r>
    </w:p>
    <w:p w14:paraId="66B8B5AF" w14:textId="77777777" w:rsidR="00E27647" w:rsidRPr="00E27647" w:rsidRDefault="002521FD" w:rsidP="00E27647">
      <w:pPr>
        <w:pStyle w:val="Heading2"/>
        <w:rPr>
          <w:vanish/>
          <w:color w:val="FF0000"/>
          <w:specVanish/>
        </w:rPr>
      </w:pPr>
      <w:r w:rsidRPr="00E27647">
        <w:t xml:space="preserve">Seal.  </w:t>
      </w:r>
    </w:p>
    <w:p w14:paraId="571EEA97" w14:textId="77777777" w:rsidR="00D047B9" w:rsidRPr="00E27647" w:rsidRDefault="002521FD" w:rsidP="00E27647">
      <w:pPr>
        <w:pStyle w:val="HeadingBody2"/>
      </w:pPr>
      <w:r w:rsidRPr="00E27647">
        <w:t>The Board of Directors shall have power to adopt and alter the seal of the Corporation.</w:t>
      </w:r>
    </w:p>
    <w:p w14:paraId="581A91E6" w14:textId="77777777" w:rsidR="00E27647" w:rsidRPr="00E27647" w:rsidRDefault="002521FD" w:rsidP="00E27647">
      <w:pPr>
        <w:pStyle w:val="Heading2"/>
        <w:rPr>
          <w:vanish/>
          <w:color w:val="FF0000"/>
          <w:specVanish/>
        </w:rPr>
      </w:pPr>
      <w:r w:rsidRPr="00E27647">
        <w:t xml:space="preserve">Execution of Instruments.  </w:t>
      </w:r>
    </w:p>
    <w:p w14:paraId="0E5C05BD" w14:textId="77777777" w:rsidR="00D047B9" w:rsidRPr="00E27647" w:rsidRDefault="002521FD" w:rsidP="00E27647">
      <w:pPr>
        <w:pStyle w:val="HeadingBody2"/>
      </w:pPr>
      <w:r w:rsidRPr="00E27647">
        <w:t xml:space="preserve">Subject to any limitations which may be set forth in a resolution of the Board of Directors, all deeds, leases, transfers, contracts, bonds, notes and other obligations to be entered into by the Corporation in the ordinary course of its business without director action may be executed </w:t>
      </w:r>
      <w:r w:rsidR="0071302C" w:rsidRPr="00E27647">
        <w:t>on behalf of the Corporation by</w:t>
      </w:r>
      <w:r w:rsidRPr="00E27647">
        <w:t xml:space="preserve"> a President, or by any other officer, employee or agent of the Corporation as the Board of Directors may authorize.</w:t>
      </w:r>
    </w:p>
    <w:p w14:paraId="7B54EDB0" w14:textId="77777777" w:rsidR="00E27647" w:rsidRPr="00E27647" w:rsidRDefault="002521FD" w:rsidP="00E27647">
      <w:pPr>
        <w:pStyle w:val="Heading2"/>
        <w:rPr>
          <w:vanish/>
          <w:color w:val="FF0000"/>
          <w:specVanish/>
        </w:rPr>
      </w:pPr>
      <w:r w:rsidRPr="00E27647">
        <w:t xml:space="preserve">Voting of Securities.  </w:t>
      </w:r>
    </w:p>
    <w:p w14:paraId="042F6477" w14:textId="77777777" w:rsidR="00D047B9" w:rsidRPr="00E27647" w:rsidRDefault="002521FD" w:rsidP="00E27647">
      <w:pPr>
        <w:pStyle w:val="HeadingBody2"/>
      </w:pPr>
      <w:r w:rsidRPr="00E27647">
        <w:t>Unless the Board of Directors otherwise provides, a President, any Vice President or the Treasurer may waive no</w:t>
      </w:r>
      <w:r w:rsidR="005C11D9" w:rsidRPr="00E27647">
        <w:t>tice of and act on behalf of the</w:t>
      </w:r>
      <w:r w:rsidRPr="00E27647">
        <w:t xml:space="preserve"> Corporation, or appoint another person or persons to act as proxy or attorney in fact for </w:t>
      </w:r>
      <w:r w:rsidR="005C11D9" w:rsidRPr="00E27647">
        <w:t>the Corporation</w:t>
      </w:r>
      <w:r w:rsidRPr="00E27647">
        <w:t xml:space="preserve"> with or without discretionary power and/or power of substitution, at any meeting of stockholders or shareholders of any other corporation or organization, any of whose securities are held by </w:t>
      </w:r>
      <w:r w:rsidR="005C11D9" w:rsidRPr="00E27647">
        <w:t>the Corporation</w:t>
      </w:r>
      <w:r w:rsidRPr="00E27647">
        <w:t>.</w:t>
      </w:r>
    </w:p>
    <w:p w14:paraId="292DCF85" w14:textId="77777777" w:rsidR="00E27647" w:rsidRPr="00E27647" w:rsidRDefault="002521FD" w:rsidP="00E27647">
      <w:pPr>
        <w:pStyle w:val="Heading2"/>
        <w:rPr>
          <w:vanish/>
          <w:color w:val="FF0000"/>
          <w:specVanish/>
        </w:rPr>
      </w:pPr>
      <w:r w:rsidRPr="00E27647">
        <w:t xml:space="preserve">Resident Agent.  </w:t>
      </w:r>
    </w:p>
    <w:p w14:paraId="5D7EF430" w14:textId="77777777" w:rsidR="00D047B9" w:rsidRPr="00E27647" w:rsidRDefault="002521FD" w:rsidP="00E27647">
      <w:pPr>
        <w:pStyle w:val="HeadingBody2"/>
      </w:pPr>
      <w:r w:rsidRPr="00E27647">
        <w:t>The Board of Directors may appoint a resident agent upon whom legal process may be served in any action or proceeding against the Corporation.</w:t>
      </w:r>
    </w:p>
    <w:p w14:paraId="6A6AAB3A" w14:textId="77777777" w:rsidR="00E27647" w:rsidRPr="00E27647" w:rsidRDefault="002521FD" w:rsidP="00E27647">
      <w:pPr>
        <w:pStyle w:val="Heading2"/>
        <w:rPr>
          <w:vanish/>
          <w:color w:val="FF0000"/>
          <w:specVanish/>
        </w:rPr>
      </w:pPr>
      <w:r w:rsidRPr="00E27647">
        <w:t xml:space="preserve">Corporate Records.  </w:t>
      </w:r>
    </w:p>
    <w:p w14:paraId="1937CF73" w14:textId="77777777" w:rsidR="00D047B9" w:rsidRPr="00E27647" w:rsidRDefault="002521FD" w:rsidP="00E27647">
      <w:pPr>
        <w:pStyle w:val="HeadingBody2"/>
      </w:pPr>
      <w:r w:rsidRPr="00E27647">
        <w:t xml:space="preserve">The original or attested copies of the Certificate of Incorporation, </w:t>
      </w:r>
      <w:r w:rsidR="00883386" w:rsidRPr="00E27647">
        <w:t>Bylaws</w:t>
      </w:r>
      <w:r w:rsidRPr="00E27647">
        <w:t xml:space="preserve"> and records of all meetings of the incorporators, stockholders and the Board of Directors and the stock and transfer records, which shall contain the names of all stockholders, their record addresses and the amount of stock held by each, shall be kept at the principal office of the Corporation, at the office of its counsel, or at an office of its transfer agent.</w:t>
      </w:r>
    </w:p>
    <w:p w14:paraId="0D1E4087" w14:textId="77777777" w:rsidR="00E27647" w:rsidRPr="00E27647" w:rsidRDefault="002521FD" w:rsidP="00E27647">
      <w:pPr>
        <w:pStyle w:val="Heading2"/>
        <w:rPr>
          <w:vanish/>
          <w:color w:val="FF0000"/>
          <w:specVanish/>
        </w:rPr>
      </w:pPr>
      <w:r w:rsidRPr="00E27647">
        <w:t xml:space="preserve">Certificate of Incorporation.  </w:t>
      </w:r>
    </w:p>
    <w:p w14:paraId="5C9E3509" w14:textId="77777777" w:rsidR="00D047B9" w:rsidRPr="00E27647" w:rsidRDefault="002521FD" w:rsidP="00E27647">
      <w:pPr>
        <w:pStyle w:val="HeadingBody2"/>
      </w:pPr>
      <w:r w:rsidRPr="00E27647">
        <w:t xml:space="preserve">All references in these </w:t>
      </w:r>
      <w:r w:rsidR="00883386" w:rsidRPr="00E27647">
        <w:t>Bylaws</w:t>
      </w:r>
      <w:r w:rsidRPr="00E27647">
        <w:t xml:space="preserve"> to the Certificate of Incorporation shall be deemed to refer to the Certificate of Incorporation of the Corporation, as amended and in effect from time to time.</w:t>
      </w:r>
    </w:p>
    <w:p w14:paraId="3C658ABD" w14:textId="77777777" w:rsidR="00E27647" w:rsidRPr="00E27647" w:rsidRDefault="002521FD" w:rsidP="00E27647">
      <w:pPr>
        <w:pStyle w:val="Heading2"/>
        <w:rPr>
          <w:vanish/>
          <w:color w:val="FF0000"/>
          <w:specVanish/>
        </w:rPr>
      </w:pPr>
      <w:r w:rsidRPr="00E27647">
        <w:t xml:space="preserve">Amendments.  </w:t>
      </w:r>
    </w:p>
    <w:p w14:paraId="1E8840CA" w14:textId="77777777" w:rsidR="00D047B9" w:rsidRPr="00E27647" w:rsidRDefault="002521FD" w:rsidP="00E27647">
      <w:pPr>
        <w:pStyle w:val="HeadingBody2"/>
      </w:pPr>
      <w:r w:rsidRPr="00E27647">
        <w:t xml:space="preserve">These </w:t>
      </w:r>
      <w:r w:rsidR="00883386" w:rsidRPr="00E27647">
        <w:t>Bylaws</w:t>
      </w:r>
      <w:r w:rsidRPr="00E27647">
        <w:t xml:space="preserve"> may be altered, amended or repealed, and new </w:t>
      </w:r>
      <w:r w:rsidR="00883386" w:rsidRPr="00E27647">
        <w:t>Bylaws</w:t>
      </w:r>
      <w:r w:rsidRPr="00E27647">
        <w:t xml:space="preserve"> may be adopted, by the stockholders or by the Board of Directors; provided, that (a) the Board of Directors may not alter, amend or repeal any provision of these </w:t>
      </w:r>
      <w:r w:rsidR="00883386" w:rsidRPr="00E27647">
        <w:t>Bylaws</w:t>
      </w:r>
      <w:r w:rsidRPr="00E27647">
        <w:t xml:space="preserve"> which by law, by the Certificate of Incorporation or by these </w:t>
      </w:r>
      <w:r w:rsidR="00883386" w:rsidRPr="00E27647">
        <w:t>Bylaws</w:t>
      </w:r>
      <w:r w:rsidRPr="00E27647">
        <w:t xml:space="preserve"> requires action by the stockholders and (b) any alteration, amendment or repeal of these </w:t>
      </w:r>
      <w:r w:rsidR="00883386" w:rsidRPr="00E27647">
        <w:t>Bylaws</w:t>
      </w:r>
      <w:r w:rsidRPr="00E27647">
        <w:t xml:space="preserve"> by the Board of Directors and any new </w:t>
      </w:r>
      <w:r w:rsidR="00883386" w:rsidRPr="00E27647">
        <w:t>b</w:t>
      </w:r>
      <w:r w:rsidRPr="00E27647">
        <w:t>ylaw adopted by the Board of Directors may be altered, amended or repealed by the stockholders.</w:t>
      </w:r>
    </w:p>
    <w:p w14:paraId="6C2A4DD6" w14:textId="77777777" w:rsidR="00E27647" w:rsidRPr="00E27647" w:rsidRDefault="002521FD" w:rsidP="00E27647">
      <w:pPr>
        <w:pStyle w:val="Heading2"/>
        <w:rPr>
          <w:vanish/>
          <w:color w:val="FF0000"/>
          <w:specVanish/>
        </w:rPr>
      </w:pPr>
      <w:r w:rsidRPr="00E27647">
        <w:t xml:space="preserve">Waiver of Notice.  </w:t>
      </w:r>
    </w:p>
    <w:p w14:paraId="2DF8FD62" w14:textId="77777777" w:rsidR="00D047B9" w:rsidRPr="00E27647" w:rsidRDefault="002521FD" w:rsidP="00E27647">
      <w:pPr>
        <w:pStyle w:val="HeadingBody2"/>
      </w:pPr>
      <w:r w:rsidRPr="00E27647">
        <w:t xml:space="preserve">Whenever notice is required to be given under any provision of these </w:t>
      </w:r>
      <w:r w:rsidR="00883386" w:rsidRPr="00E27647">
        <w:t>Bylaws</w:t>
      </w:r>
      <w:r w:rsidRPr="00E27647">
        <w:t>, a written waiver, signed by the person entitled to notice, or a waiver by electronic transmission by the person entitled to notice, whether before or after the time of the event for which notice is to be given, shall be deemed equivalent to notice.  Attendance of a person at a meeting shall constitute a waiver of notice of such meeting, except when the person attends a meeting for the express purpose of objecting at the beginning of the meeting to the transaction of any business because the meeting is not lawfully called or convened.  Neither the business to be transacted at, nor the purpose of, any meeting needs to be specified in any written waiver or any waiver by electronic transmission.</w:t>
      </w:r>
    </w:p>
    <w:p w14:paraId="441D6F25" w14:textId="77777777" w:rsidR="00EC7D5A" w:rsidRPr="000A148C" w:rsidRDefault="00156102" w:rsidP="00E27647">
      <w:pPr>
        <w:pStyle w:val="Bylaws-Title1"/>
      </w:pPr>
      <w:r w:rsidRPr="00156102">
        <w:t>END OF DOCUMENT</w:t>
      </w:r>
    </w:p>
    <w:sectPr w:rsidR="00EC7D5A" w:rsidRPr="000A148C" w:rsidSect="00A2575F">
      <w:footerReference w:type="default" r:id="rId11"/>
      <w:footerReference w:type="first" r:id="rId12"/>
      <w:endnotePr>
        <w:numFmt w:val="decimal"/>
      </w:endnotePr>
      <w:pgSz w:w="12240" w:h="15840" w:code="1"/>
      <w:pgMar w:top="1440" w:right="1440" w:bottom="1440" w:left="1440" w:header="720" w:footer="720" w:gutter="0"/>
      <w:pgNumType w:start="1"/>
      <w:cols w:space="720"/>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28D93" w14:textId="77777777" w:rsidR="00731926" w:rsidRDefault="00731926">
      <w:r>
        <w:separator/>
      </w:r>
    </w:p>
  </w:endnote>
  <w:endnote w:type="continuationSeparator" w:id="0">
    <w:p w14:paraId="59AF076D" w14:textId="77777777" w:rsidR="00731926" w:rsidRDefault="0073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62903" w14:textId="77777777" w:rsidR="00D047B9" w:rsidRDefault="006E7191" w:rsidP="00EC06D0">
    <w:pPr>
      <w:pStyle w:val="Footer"/>
    </w:pPr>
    <w:r>
      <w:t>4838-0776-8202</w:t>
    </w:r>
    <w:r w:rsidR="00A2575F">
      <w:tab/>
    </w:r>
    <w:r w:rsidR="00883386" w:rsidRPr="00A2575F">
      <w:rPr>
        <w:rStyle w:val="PageNumber"/>
        <w:rFonts w:cs="CG Times"/>
      </w:rPr>
      <w:fldChar w:fldCharType="begin"/>
    </w:r>
    <w:r w:rsidR="00883386" w:rsidRPr="00A2575F">
      <w:rPr>
        <w:rStyle w:val="PageNumber"/>
        <w:rFonts w:cs="CG Times"/>
      </w:rPr>
      <w:instrText xml:space="preserve">PAGE  </w:instrText>
    </w:r>
    <w:r w:rsidR="00883386" w:rsidRPr="00A2575F">
      <w:rPr>
        <w:rStyle w:val="PageNumber"/>
        <w:rFonts w:cs="CG Times"/>
      </w:rPr>
      <w:fldChar w:fldCharType="separate"/>
    </w:r>
    <w:r w:rsidR="009323DA">
      <w:rPr>
        <w:rStyle w:val="PageNumber"/>
        <w:rFonts w:cs="CG Times"/>
      </w:rPr>
      <w:t>8</w:t>
    </w:r>
    <w:r w:rsidR="00883386" w:rsidRPr="00A2575F">
      <w:rPr>
        <w:rStyle w:val="PageNumber"/>
        <w:rFonts w:cs="CG Times"/>
      </w:rPr>
      <w:fldChar w:fldCharType="end"/>
    </w:r>
    <w:r w:rsidR="00A2575F">
      <w:tab/>
    </w:r>
    <w:r w:rsidR="00A2575F" w:rsidRPr="00883386">
      <w:t>By</w:t>
    </w:r>
    <w:r w:rsidR="00883386" w:rsidRPr="00883386">
      <w:t>l</w:t>
    </w:r>
    <w:r w:rsidR="00A2575F" w:rsidRPr="00883386">
      <w:t>aws</w:t>
    </w:r>
    <w:r>
      <w:t xml:space="preserve"> – OSIF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7209D" w14:textId="77777777" w:rsidR="0029178A" w:rsidRPr="003E6EB7" w:rsidRDefault="00836940" w:rsidP="00EC06D0">
    <w:pPr>
      <w:pStyle w:val="Footer"/>
    </w:pPr>
    <w:r>
      <w:t>960274</w:t>
    </w:r>
    <w:r w:rsidR="00A2575F">
      <w:tab/>
    </w:r>
    <w:r w:rsidR="00A2575F" w:rsidRPr="00A2575F">
      <w:rPr>
        <w:noProof w:val="0"/>
      </w:rPr>
      <w:fldChar w:fldCharType="begin"/>
    </w:r>
    <w:r w:rsidR="00A2575F" w:rsidRPr="00A2575F">
      <w:instrText xml:space="preserve"> PAGE   \* MERGEFORMAT </w:instrText>
    </w:r>
    <w:r w:rsidR="00A2575F" w:rsidRPr="00A2575F">
      <w:rPr>
        <w:noProof w:val="0"/>
      </w:rPr>
      <w:fldChar w:fldCharType="separate"/>
    </w:r>
    <w:r w:rsidR="00A2575F">
      <w:t>1</w:t>
    </w:r>
    <w:r w:rsidR="00A2575F" w:rsidRPr="00A2575F">
      <w:fldChar w:fldCharType="end"/>
    </w:r>
    <w:r w:rsidR="00A2575F">
      <w:tab/>
    </w:r>
    <w:r w:rsidR="00A2575F" w:rsidRPr="00A2575F">
      <w:t>By</w:t>
    </w:r>
    <w:r w:rsidR="00A2575F" w:rsidRPr="00A2575F">
      <w:noBreakHyphen/>
      <w:t>Laws</w:t>
    </w:r>
  </w:p>
  <w:p w14:paraId="180B03A6" w14:textId="77777777" w:rsidR="002521FD" w:rsidRDefault="002521FD" w:rsidP="00EC0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CC564" w14:textId="77777777" w:rsidR="00731926" w:rsidRDefault="00731926">
      <w:r>
        <w:separator/>
      </w:r>
    </w:p>
  </w:footnote>
  <w:footnote w:type="continuationSeparator" w:id="0">
    <w:p w14:paraId="3C7C1C05" w14:textId="77777777" w:rsidR="00731926" w:rsidRDefault="00731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18A7D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24AB8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72A4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74B1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2A29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8CD1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C2F0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1227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490C8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943C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32BB0"/>
    <w:multiLevelType w:val="multilevel"/>
    <w:tmpl w:val="C0DA2364"/>
    <w:styleLink w:val="SMF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3A59CE"/>
    <w:multiLevelType w:val="multilevel"/>
    <w:tmpl w:val="4FA834CA"/>
    <w:name w:val="HeadingStyles||Heading|3|3|0|1|0|40||1|0|32||1|0|32||1|0|32||1|0|32||1|0|32||1|0|32||1|0|32||1|0|32||2"/>
    <w:lvl w:ilvl="0">
      <w:start w:val="1"/>
      <w:numFmt w:val="upperRoman"/>
      <w:suff w:val="nothing"/>
      <w:lvlText w:val="ARTICLE %1"/>
      <w:lvlJc w:val="left"/>
      <w:pPr>
        <w:ind w:left="0" w:firstLine="0"/>
      </w:pPr>
      <w:rPr>
        <w:rFonts w:ascii="Times New Roman" w:hAnsi="Times New Roman" w:cs="Times New Roman" w:hint="default"/>
        <w:b w:val="0"/>
        <w:i w:val="0"/>
        <w:color w:val="auto"/>
        <w:sz w:val="24"/>
        <w:u w:val="none"/>
      </w:rPr>
    </w:lvl>
    <w:lvl w:ilvl="1">
      <w:start w:val="1"/>
      <w:numFmt w:val="decimal"/>
      <w:lvlText w:val="Section %2."/>
      <w:lvlJc w:val="left"/>
      <w:pPr>
        <w:tabs>
          <w:tab w:val="num" w:pos="2160"/>
        </w:tabs>
        <w:ind w:left="0" w:firstLine="720"/>
      </w:pPr>
      <w:rPr>
        <w:rFonts w:ascii="Times New Roman" w:hAnsi="Times New Roman" w:cs="Times New Roman" w:hint="default"/>
        <w:b w:val="0"/>
        <w:i w:val="0"/>
        <w:color w:val="auto"/>
        <w:sz w:val="24"/>
        <w:u w:val="none"/>
      </w:rPr>
    </w:lvl>
    <w:lvl w:ilvl="2">
      <w:start w:val="1"/>
      <w:numFmt w:val="lowerLetter"/>
      <w:lvlText w:val="(%3)"/>
      <w:lvlJc w:val="left"/>
      <w:pPr>
        <w:tabs>
          <w:tab w:val="num" w:pos="2160"/>
        </w:tabs>
        <w:ind w:left="0" w:firstLine="1440"/>
      </w:pPr>
      <w:rPr>
        <w:rFonts w:asciiTheme="minorHAnsi" w:hAnsiTheme="minorHAnsi" w:cstheme="minorHAnsi" w:hint="default"/>
        <w:b w:val="0"/>
        <w:i w:val="0"/>
        <w:color w:val="auto"/>
        <w:sz w:val="22"/>
        <w:szCs w:val="22"/>
        <w:u w:val="none"/>
      </w:rPr>
    </w:lvl>
    <w:lvl w:ilvl="3">
      <w:start w:val="1"/>
      <w:numFmt w:val="lowerRoman"/>
      <w:lvlText w:val="(%4)"/>
      <w:lvlJc w:val="left"/>
      <w:pPr>
        <w:tabs>
          <w:tab w:val="num" w:pos="2880"/>
        </w:tabs>
        <w:ind w:left="0" w:firstLine="2160"/>
      </w:pPr>
      <w:rPr>
        <w:rFonts w:ascii="Times New Roman" w:hAnsi="Times New Roman" w:cs="Times New Roman" w:hint="default"/>
        <w:b w:val="0"/>
        <w:i w:val="0"/>
        <w:color w:val="auto"/>
        <w:sz w:val="24"/>
        <w:u w:val="none"/>
      </w:rPr>
    </w:lvl>
    <w:lvl w:ilvl="4">
      <w:start w:val="1"/>
      <w:numFmt w:val="decimal"/>
      <w:lvlText w:val="(%5)"/>
      <w:lvlJc w:val="left"/>
      <w:pPr>
        <w:tabs>
          <w:tab w:val="num" w:pos="3600"/>
        </w:tabs>
        <w:ind w:left="0" w:firstLine="2880"/>
      </w:pPr>
      <w:rPr>
        <w:rFonts w:ascii="Times New Roman" w:hAnsi="Times New Roman" w:cs="Times New Roman" w:hint="default"/>
        <w:b w:val="0"/>
        <w:i w:val="0"/>
        <w:color w:val="auto"/>
        <w:sz w:val="24"/>
        <w:u w:val="none"/>
      </w:rPr>
    </w:lvl>
    <w:lvl w:ilvl="5">
      <w:start w:val="1"/>
      <w:numFmt w:val="lowerLetter"/>
      <w:lvlText w:val="%6)"/>
      <w:lvlJc w:val="left"/>
      <w:pPr>
        <w:tabs>
          <w:tab w:val="num" w:pos="4320"/>
        </w:tabs>
        <w:ind w:left="0" w:firstLine="3600"/>
      </w:pPr>
      <w:rPr>
        <w:rFonts w:ascii="Times New Roman" w:hAnsi="Times New Roman" w:cs="Times New Roman" w:hint="default"/>
        <w:b w:val="0"/>
        <w:i w:val="0"/>
        <w:color w:val="auto"/>
        <w:sz w:val="24"/>
        <w:u w:val="none"/>
      </w:rPr>
    </w:lvl>
    <w:lvl w:ilvl="6">
      <w:start w:val="1"/>
      <w:numFmt w:val="lowerRoman"/>
      <w:lvlText w:val="%7)"/>
      <w:lvlJc w:val="left"/>
      <w:pPr>
        <w:tabs>
          <w:tab w:val="num" w:pos="5040"/>
        </w:tabs>
        <w:ind w:left="0" w:firstLine="4320"/>
      </w:pPr>
      <w:rPr>
        <w:rFonts w:ascii="Times New Roman" w:hAnsi="Times New Roman" w:cs="Times New Roman" w:hint="default"/>
        <w:b w:val="0"/>
        <w:i w:val="0"/>
        <w:color w:val="auto"/>
        <w:sz w:val="24"/>
        <w:u w:val="none"/>
      </w:rPr>
    </w:lvl>
    <w:lvl w:ilvl="7">
      <w:start w:val="1"/>
      <w:numFmt w:val="decimal"/>
      <w:lvlText w:val="%8)"/>
      <w:lvlJc w:val="left"/>
      <w:pPr>
        <w:tabs>
          <w:tab w:val="num" w:pos="5760"/>
        </w:tabs>
        <w:ind w:left="0" w:firstLine="5040"/>
      </w:pPr>
      <w:rPr>
        <w:rFonts w:ascii="Times New Roman" w:hAnsi="Times New Roman" w:cs="Times New Roman" w:hint="default"/>
        <w:b w:val="0"/>
        <w:i w:val="0"/>
        <w:color w:val="auto"/>
        <w:sz w:val="24"/>
        <w:u w:val="none"/>
      </w:rPr>
    </w:lvl>
    <w:lvl w:ilvl="8">
      <w:start w:val="1"/>
      <w:numFmt w:val="upperRoman"/>
      <w:lvlText w:val="%9)"/>
      <w:lvlJc w:val="left"/>
      <w:pPr>
        <w:tabs>
          <w:tab w:val="num" w:pos="6480"/>
        </w:tabs>
        <w:ind w:left="0" w:firstLine="5760"/>
      </w:pPr>
      <w:rPr>
        <w:rFonts w:ascii="Times New Roman" w:hAnsi="Times New Roman" w:cs="Times New Roman" w:hint="default"/>
        <w:b w:val="0"/>
        <w:i w:val="0"/>
        <w:color w:val="auto"/>
        <w:sz w:val="24"/>
        <w:u w:val="none"/>
      </w:rPr>
    </w:lvl>
  </w:abstractNum>
  <w:abstractNum w:abstractNumId="12" w15:restartNumberingAfterBreak="0">
    <w:nsid w:val="28142E73"/>
    <w:multiLevelType w:val="multilevel"/>
    <w:tmpl w:val="FE78D9AC"/>
    <w:name w:val="(Unnamed Numbering Scheme)"/>
    <w:lvl w:ilvl="0">
      <w:start w:val="1"/>
      <w:numFmt w:val="decimal"/>
      <w:lvlRestart w:val="0"/>
      <w:lvlText w:val="%1."/>
      <w:lvlJc w:val="left"/>
      <w:pPr>
        <w:tabs>
          <w:tab w:val="num" w:pos="1440"/>
        </w:tabs>
        <w:ind w:left="0" w:firstLine="720"/>
      </w:pPr>
      <w:rPr>
        <w:rFonts w:ascii="Calibri" w:hAnsi="Calibri" w:cs="Times New Roman" w:hint="default"/>
        <w:b/>
        <w:i w:val="0"/>
        <w:caps w:val="0"/>
        <w:strike w:val="0"/>
        <w:dstrike w:val="0"/>
        <w:vanish w:val="0"/>
        <w:color w:val="auto"/>
        <w:sz w:val="22"/>
        <w:u w:val="none"/>
        <w:vertAlign w:val="baseline"/>
      </w:rPr>
    </w:lvl>
    <w:lvl w:ilvl="1">
      <w:start w:val="1"/>
      <w:numFmt w:val="decimal"/>
      <w:isLgl/>
      <w:lvlText w:val="%1.%2"/>
      <w:lvlJc w:val="left"/>
      <w:pPr>
        <w:tabs>
          <w:tab w:val="num" w:pos="2160"/>
        </w:tabs>
        <w:ind w:left="0" w:firstLine="1440"/>
      </w:pPr>
      <w:rPr>
        <w:rFonts w:ascii="Calibri" w:hAnsi="Calibri" w:hint="default"/>
        <w:b w:val="0"/>
        <w:i w:val="0"/>
        <w:caps w:val="0"/>
        <w:strike w:val="0"/>
        <w:dstrike w:val="0"/>
        <w:vanish w:val="0"/>
        <w:color w:val="auto"/>
        <w:sz w:val="22"/>
        <w:u w:val="none"/>
        <w:vertAlign w:val="baseline"/>
      </w:rPr>
    </w:lvl>
    <w:lvl w:ilvl="2">
      <w:start w:val="1"/>
      <w:numFmt w:val="lowerLetter"/>
      <w:lvlText w:val="(%3)"/>
      <w:lvlJc w:val="left"/>
      <w:pPr>
        <w:tabs>
          <w:tab w:val="num" w:pos="2880"/>
        </w:tabs>
        <w:ind w:left="0" w:firstLine="2160"/>
      </w:pPr>
      <w:rPr>
        <w:rFonts w:ascii="Calibri" w:hAnsi="Calibri" w:cs="Times New Roman" w:hint="default"/>
        <w:b w:val="0"/>
        <w:i w:val="0"/>
        <w:caps w:val="0"/>
        <w:strike w:val="0"/>
        <w:dstrike w:val="0"/>
        <w:vanish w:val="0"/>
        <w:color w:val="auto"/>
        <w:sz w:val="22"/>
        <w:u w:val="none"/>
        <w:vertAlign w:val="baseline"/>
      </w:rPr>
    </w:lvl>
    <w:lvl w:ilvl="3">
      <w:start w:val="1"/>
      <w:numFmt w:val="decimal"/>
      <w:lvlText w:val="(%4)"/>
      <w:lvlJc w:val="left"/>
      <w:pPr>
        <w:tabs>
          <w:tab w:val="num" w:pos="3600"/>
        </w:tabs>
        <w:ind w:left="0" w:firstLine="2880"/>
      </w:pPr>
      <w:rPr>
        <w:rFonts w:ascii="Calibri" w:hAnsi="Calibri" w:cs="Times New Roman" w:hint="default"/>
        <w:b w:val="0"/>
        <w:i w:val="0"/>
        <w:caps w:val="0"/>
        <w:strike w:val="0"/>
        <w:dstrike w:val="0"/>
        <w:vanish w:val="0"/>
        <w:color w:val="auto"/>
        <w:sz w:val="22"/>
        <w:u w:val="none"/>
        <w:vertAlign w:val="baseline"/>
      </w:rPr>
    </w:lvl>
    <w:lvl w:ilvl="4">
      <w:start w:val="1"/>
      <w:numFmt w:val="upperRoman"/>
      <w:lvlText w:val="(%5)"/>
      <w:lvlJc w:val="left"/>
      <w:pPr>
        <w:tabs>
          <w:tab w:val="num" w:pos="4320"/>
        </w:tabs>
        <w:ind w:left="2880" w:firstLine="720"/>
      </w:pPr>
      <w:rPr>
        <w:rFonts w:ascii="Times New Roman" w:hAnsi="Times New Roman" w:cs="Times New Roman" w:hint="default"/>
        <w:b w:val="0"/>
        <w:i w:val="0"/>
        <w:caps w:val="0"/>
        <w:strike w:val="0"/>
        <w:dstrike w:val="0"/>
        <w:vanish w:val="0"/>
        <w:color w:val="auto"/>
        <w:sz w:val="22"/>
        <w:u w:val="none"/>
        <w:vertAlign w:val="baseline"/>
      </w:rPr>
    </w:lvl>
    <w:lvl w:ilvl="5">
      <w:start w:val="1"/>
      <w:numFmt w:val="lowerLetter"/>
      <w:lvlText w:val="%6.)"/>
      <w:lvlJc w:val="left"/>
      <w:pPr>
        <w:tabs>
          <w:tab w:val="num" w:pos="4320"/>
        </w:tabs>
        <w:ind w:left="4320" w:hanging="720"/>
      </w:pPr>
      <w:rPr>
        <w:rFonts w:ascii="Times New Roman" w:hAnsi="Times New Roman" w:cs="Times New Roman" w:hint="default"/>
        <w:b w:val="0"/>
        <w:i w:val="0"/>
        <w:caps w:val="0"/>
        <w:strike w:val="0"/>
        <w:dstrike w:val="0"/>
        <w:vanish w:val="0"/>
        <w:color w:val="auto"/>
        <w:sz w:val="22"/>
        <w:u w:val="none"/>
        <w:vertAlign w:val="baseline"/>
      </w:rPr>
    </w:lvl>
    <w:lvl w:ilvl="6">
      <w:start w:val="1"/>
      <w:numFmt w:val="decimal"/>
      <w:lvlText w:val="(%7.)"/>
      <w:lvlJc w:val="left"/>
      <w:pPr>
        <w:tabs>
          <w:tab w:val="num" w:pos="5040"/>
        </w:tabs>
        <w:ind w:left="5040" w:hanging="720"/>
      </w:pPr>
      <w:rPr>
        <w:rFonts w:ascii="Times New Roman" w:hAnsi="Times New Roman" w:cs="Times New Roman" w:hint="default"/>
        <w:b w:val="0"/>
        <w:i w:val="0"/>
        <w:caps w:val="0"/>
        <w:strike w:val="0"/>
        <w:dstrike w:val="0"/>
        <w:vanish w:val="0"/>
        <w:color w:val="auto"/>
        <w:sz w:val="22"/>
        <w:u w:val="none"/>
        <w:vertAlign w:val="baseline"/>
      </w:rPr>
    </w:lvl>
    <w:lvl w:ilvl="7">
      <w:start w:val="1"/>
      <w:numFmt w:val="lowerLetter"/>
      <w:lvlText w:val="(%8.)"/>
      <w:lvlJc w:val="left"/>
      <w:pPr>
        <w:tabs>
          <w:tab w:val="num" w:pos="5760"/>
        </w:tabs>
        <w:ind w:left="5760" w:hanging="720"/>
      </w:pPr>
      <w:rPr>
        <w:rFonts w:ascii="Times New Roman" w:hAnsi="Times New Roman" w:cs="Times New Roman" w:hint="default"/>
        <w:b w:val="0"/>
        <w:i w:val="0"/>
        <w:caps w:val="0"/>
        <w:strike w:val="0"/>
        <w:dstrike w:val="0"/>
        <w:vanish w:val="0"/>
        <w:color w:val="auto"/>
        <w:sz w:val="22"/>
        <w:u w:val="none"/>
        <w:vertAlign w:val="baseline"/>
      </w:rPr>
    </w:lvl>
    <w:lvl w:ilvl="8">
      <w:start w:val="1"/>
      <w:numFmt w:val="decimal"/>
      <w:lvlText w:val="%1.%9"/>
      <w:lvlJc w:val="left"/>
      <w:pPr>
        <w:tabs>
          <w:tab w:val="num" w:pos="2160"/>
        </w:tabs>
        <w:ind w:left="1440" w:hanging="1440"/>
      </w:pPr>
      <w:rPr>
        <w:rFonts w:ascii="Calibri" w:hAnsi="Calibri" w:cs="Times New Roman" w:hint="default"/>
        <w:b w:val="0"/>
        <w:i w:val="0"/>
        <w:caps w:val="0"/>
        <w:strike w:val="0"/>
        <w:dstrike w:val="0"/>
        <w:vanish w:val="0"/>
        <w:color w:val="auto"/>
        <w:sz w:val="22"/>
        <w:u w:val="none"/>
        <w:vertAlign w:val="baseline"/>
      </w:rPr>
    </w:lvl>
  </w:abstractNum>
  <w:abstractNum w:abstractNumId="13" w15:restartNumberingAfterBreak="0">
    <w:nsid w:val="37C83C90"/>
    <w:multiLevelType w:val="multilevel"/>
    <w:tmpl w:val="C3F40A54"/>
    <w:lvl w:ilvl="0">
      <w:start w:val="1"/>
      <w:numFmt w:val="decimal"/>
      <w:pStyle w:val="Heading1"/>
      <w:lvlText w:val="%1."/>
      <w:lvlJc w:val="left"/>
      <w:pPr>
        <w:tabs>
          <w:tab w:val="num" w:pos="720"/>
        </w:tabs>
        <w:ind w:left="0" w:firstLine="0"/>
      </w:pPr>
      <w:rPr>
        <w:rFonts w:asciiTheme="minorHAnsi" w:hAnsiTheme="minorHAnsi" w:cstheme="minorHAnsi" w:hint="default"/>
        <w:b/>
        <w:bCs/>
        <w:i w:val="0"/>
        <w:iCs w:val="0"/>
        <w:caps w:val="0"/>
        <w:smallCaps w:val="0"/>
        <w:strike w:val="0"/>
        <w:dstrike w:val="0"/>
        <w:vanish w:val="0"/>
        <w:color w:val="auto"/>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2)"/>
      <w:lvlJc w:val="left"/>
      <w:pPr>
        <w:tabs>
          <w:tab w:val="num" w:pos="1440"/>
        </w:tabs>
        <w:ind w:left="0" w:firstLine="720"/>
      </w:pPr>
      <w:rPr>
        <w:rFonts w:asciiTheme="minorHAnsi" w:hAnsiTheme="minorHAnsi" w:cstheme="minorHAnsi"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2160"/>
        </w:tabs>
        <w:ind w:left="0" w:firstLine="1440"/>
      </w:pPr>
      <w:rPr>
        <w:rFonts w:asciiTheme="minorHAnsi" w:hAnsiTheme="minorHAnsi" w:cstheme="minorHAnsi"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Heading4"/>
      <w:lvlText w:val="(%4)"/>
      <w:lvlJc w:val="left"/>
      <w:pPr>
        <w:tabs>
          <w:tab w:val="num" w:pos="2880"/>
        </w:tabs>
        <w:ind w:left="0" w:firstLine="2160"/>
      </w:pPr>
      <w:rPr>
        <w:rFonts w:cs="Times New Roman"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0"/>
        </w:tabs>
        <w:ind w:left="2160" w:firstLine="1440"/>
      </w:pPr>
      <w:rPr>
        <w:rFonts w:asciiTheme="minorHAnsi" w:hAnsiTheme="minorHAnsi" w:cstheme="minorHAnsi"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pStyle w:val="Heading9"/>
      <w:lvlText w:val="(%9)"/>
      <w:lvlJc w:val="left"/>
      <w:pPr>
        <w:tabs>
          <w:tab w:val="num" w:pos="6120"/>
        </w:tabs>
        <w:ind w:left="5760" w:firstLine="0"/>
      </w:pPr>
      <w:rPr>
        <w:rFonts w:cs="Times New Roman" w:hint="default"/>
      </w:rPr>
    </w:lvl>
  </w:abstractNum>
  <w:abstractNum w:abstractNumId="14" w15:restartNumberingAfterBreak="0">
    <w:nsid w:val="526955CD"/>
    <w:multiLevelType w:val="multilevel"/>
    <w:tmpl w:val="C150B8E0"/>
    <w:name w:val="HeadingStyles||Heading|3|3|0|1|0|40||1|0|32||1|0|32||1|0|32||1|0|32||1|0|32||1|0|32||1|0|32||1|0|32||"/>
    <w:lvl w:ilvl="0">
      <w:start w:val="1"/>
      <w:numFmt w:val="upperRoman"/>
      <w:suff w:val="nothing"/>
      <w:lvlText w:val="ARTICLE %1"/>
      <w:lvlJc w:val="left"/>
      <w:pPr>
        <w:tabs>
          <w:tab w:val="num" w:pos="0"/>
        </w:tabs>
        <w:ind w:left="0" w:firstLine="0"/>
      </w:pPr>
      <w:rPr>
        <w:rFonts w:ascii="Times New Roman" w:hAnsi="Times New Roman" w:cs="Times New Roman"/>
        <w:b w:val="0"/>
        <w:i w:val="0"/>
        <w:color w:val="auto"/>
        <w:sz w:val="24"/>
        <w:u w:val="none"/>
      </w:rPr>
    </w:lvl>
    <w:lvl w:ilvl="1">
      <w:start w:val="1"/>
      <w:numFmt w:val="decimal"/>
      <w:lvlText w:val="Section %2."/>
      <w:lvlJc w:val="left"/>
      <w:pPr>
        <w:tabs>
          <w:tab w:val="num" w:pos="2160"/>
        </w:tabs>
        <w:ind w:left="0" w:firstLine="720"/>
      </w:pPr>
      <w:rPr>
        <w:rFonts w:ascii="Times New Roman" w:hAnsi="Times New Roman" w:cs="Times New Roman"/>
        <w:b w:val="0"/>
        <w:i w:val="0"/>
        <w:color w:val="auto"/>
        <w:sz w:val="24"/>
        <w:u w:val="none"/>
      </w:rPr>
    </w:lvl>
    <w:lvl w:ilvl="2">
      <w:start w:val="1"/>
      <w:numFmt w:val="lowerLetter"/>
      <w:lvlText w:val="(%3)"/>
      <w:lvlJc w:val="left"/>
      <w:pPr>
        <w:tabs>
          <w:tab w:val="num" w:pos="2160"/>
        </w:tabs>
        <w:ind w:left="0" w:firstLine="1440"/>
      </w:pPr>
      <w:rPr>
        <w:rFonts w:asciiTheme="minorHAnsi" w:hAnsiTheme="minorHAnsi" w:cstheme="minorHAnsi" w:hint="default"/>
        <w:b w:val="0"/>
        <w:i w:val="0"/>
        <w:color w:val="auto"/>
        <w:sz w:val="22"/>
        <w:szCs w:val="22"/>
        <w:u w:val="none"/>
      </w:rPr>
    </w:lvl>
    <w:lvl w:ilvl="3">
      <w:start w:val="1"/>
      <w:numFmt w:val="lowerRoman"/>
      <w:lvlText w:val="(%4)"/>
      <w:lvlJc w:val="left"/>
      <w:pPr>
        <w:tabs>
          <w:tab w:val="num" w:pos="2880"/>
        </w:tabs>
        <w:ind w:left="0" w:firstLine="2160"/>
      </w:pPr>
      <w:rPr>
        <w:rFonts w:asciiTheme="minorHAnsi" w:hAnsiTheme="minorHAnsi" w:cstheme="minorHAnsi" w:hint="default"/>
        <w:b w:val="0"/>
        <w:i w:val="0"/>
        <w:color w:val="auto"/>
        <w:sz w:val="22"/>
        <w:szCs w:val="22"/>
        <w:u w:val="none"/>
      </w:rPr>
    </w:lvl>
    <w:lvl w:ilvl="4">
      <w:start w:val="1"/>
      <w:numFmt w:val="decimal"/>
      <w:lvlText w:val="(%5)"/>
      <w:lvlJc w:val="left"/>
      <w:pPr>
        <w:tabs>
          <w:tab w:val="num" w:pos="3600"/>
        </w:tabs>
        <w:ind w:left="0" w:firstLine="2880"/>
      </w:pPr>
      <w:rPr>
        <w:rFonts w:asciiTheme="minorHAnsi" w:hAnsiTheme="minorHAnsi" w:cstheme="minorHAnsi" w:hint="default"/>
        <w:b w:val="0"/>
        <w:i w:val="0"/>
        <w:color w:val="auto"/>
        <w:sz w:val="22"/>
        <w:szCs w:val="22"/>
        <w:u w:val="none"/>
      </w:rPr>
    </w:lvl>
    <w:lvl w:ilvl="5">
      <w:start w:val="1"/>
      <w:numFmt w:val="lowerLetter"/>
      <w:lvlText w:val="%6)"/>
      <w:lvlJc w:val="left"/>
      <w:pPr>
        <w:tabs>
          <w:tab w:val="num" w:pos="4320"/>
        </w:tabs>
        <w:ind w:left="0" w:firstLine="3600"/>
      </w:pPr>
      <w:rPr>
        <w:rFonts w:ascii="Times New Roman" w:hAnsi="Times New Roman" w:cs="Times New Roman"/>
        <w:b w:val="0"/>
        <w:i w:val="0"/>
        <w:color w:val="auto"/>
        <w:sz w:val="24"/>
        <w:u w:val="none"/>
      </w:rPr>
    </w:lvl>
    <w:lvl w:ilvl="6">
      <w:start w:val="1"/>
      <w:numFmt w:val="lowerRoman"/>
      <w:lvlText w:val="%7)"/>
      <w:lvlJc w:val="left"/>
      <w:pPr>
        <w:tabs>
          <w:tab w:val="num" w:pos="5040"/>
        </w:tabs>
        <w:ind w:left="0" w:firstLine="4320"/>
      </w:pPr>
      <w:rPr>
        <w:rFonts w:ascii="Times New Roman" w:hAnsi="Times New Roman" w:cs="Times New Roman"/>
        <w:b w:val="0"/>
        <w:i w:val="0"/>
        <w:color w:val="auto"/>
        <w:sz w:val="24"/>
        <w:u w:val="none"/>
      </w:rPr>
    </w:lvl>
    <w:lvl w:ilvl="7">
      <w:start w:val="1"/>
      <w:numFmt w:val="decimal"/>
      <w:lvlText w:val="%8)"/>
      <w:lvlJc w:val="left"/>
      <w:pPr>
        <w:tabs>
          <w:tab w:val="num" w:pos="5760"/>
        </w:tabs>
        <w:ind w:left="0" w:firstLine="5040"/>
      </w:pPr>
      <w:rPr>
        <w:rFonts w:ascii="Times New Roman" w:hAnsi="Times New Roman" w:cs="Times New Roman"/>
        <w:b w:val="0"/>
        <w:i w:val="0"/>
        <w:color w:val="auto"/>
        <w:sz w:val="24"/>
        <w:u w:val="none"/>
      </w:rPr>
    </w:lvl>
    <w:lvl w:ilvl="8">
      <w:start w:val="1"/>
      <w:numFmt w:val="upperRoman"/>
      <w:lvlText w:val="%9)"/>
      <w:lvlJc w:val="left"/>
      <w:pPr>
        <w:tabs>
          <w:tab w:val="num" w:pos="6480"/>
        </w:tabs>
        <w:ind w:left="0" w:firstLine="5760"/>
      </w:pPr>
      <w:rPr>
        <w:rFonts w:ascii="Times New Roman" w:hAnsi="Times New Roman" w:cs="Times New Roman"/>
        <w:b w:val="0"/>
        <w:i w:val="0"/>
        <w:color w:val="auto"/>
        <w:sz w:val="24"/>
        <w:u w:val="none"/>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4"/>
  </w:num>
  <w:num w:numId="24">
    <w:abstractNumId w:val="1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3"/>
  </w:num>
  <w:num w:numId="27">
    <w:abstractNumId w:val="12"/>
  </w:num>
  <w:num w:numId="28">
    <w:abstractNumId w:val="9"/>
  </w:num>
  <w:num w:numId="29">
    <w:abstractNumId w:val="8"/>
  </w:num>
  <w:num w:numId="30">
    <w:abstractNumId w:val="7"/>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orRemoved" w:val="橄ㄴ赠ວྒྷ찔㈇"/>
    <w:docVar w:name="CMRemoved" w:val="True"/>
    <w:docVar w:name="DateRemoved" w:val="True"/>
    <w:docVar w:name="DocIDAllPagesExceptFirst" w:val="False"/>
    <w:docVar w:name="DocIDAuthor" w:val="False"/>
    <w:docVar w:name="DocIDClientMatter" w:val="False"/>
    <w:docVar w:name="DocIDCursor" w:val="True"/>
    <w:docVar w:name="DocIDDate" w:val="False"/>
    <w:docVar w:name="DocIDDateText" w:val="False"/>
    <w:docVar w:name="DocIDDraft" w:val="False"/>
    <w:docVar w:name="DocIDEOD" w:val="False"/>
    <w:docVar w:name="DocIDFileName" w:val="False"/>
    <w:docVar w:name="DocIDFooter" w:val="False"/>
    <w:docVar w:name="DocIDLibrary" w:val="False"/>
    <w:docVar w:name="DocIDLongDate" w:val="False"/>
    <w:docVar w:name="DocIDPrefix" w:val="False"/>
    <w:docVar w:name="DocIDPrintedDate" w:val="False"/>
    <w:docVar w:name="DocIDRemoved" w:val="False"/>
    <w:docVar w:name="DocIDStyle" w:val="w:docVa"/>
    <w:docVar w:name="DocIDTime" w:val="False"/>
    <w:docVar w:name="DocIDType" w:val="AllPages"/>
    <w:docVar w:name="DocIDTypist" w:val="False"/>
    <w:docVar w:name="DocIDVersion" w:val="False"/>
    <w:docVar w:name="DraftRemoved" w:val="True"/>
    <w:docVar w:name="LegacyDocIDRemoved" w:val="True"/>
    <w:docVar w:name="StyleSeparatorCheck" w:val="True"/>
    <w:docVar w:name="SWActiveDesign" w:val="ㄨㄨㄨㄨㄨㄨ꯬ㄧ감ㄧ噸ພ猰ㅄ㰘ܳÿ"/>
    <w:docVar w:name="SWAllDesigns" w:val="&lt;Ѓ!ⅸƞ̪Ĉ潤偣潲獰振牯⹥浸⁬Ң⠁ "/>
    <w:docVar w:name="SWDocIDDate" w:val="䀁%dက䘈ذ Heading 1␆ଁņጀ᐀㄀Ĥ♀愀Ĥ࠵䬁᱈伀⥊儀⥊尀Ĉ䩞)uĀðððĀāāऀĀś者)))＀dЉЉЁ＀＀＀＀_x000a_$%ÿ䤟}á腏½僀M뮛Y撀¢걋Æ雷Fÿÿá䤟}_x000a__x000a_ðk耀＀dЀЀЀ＀＀＀＀＀＀氀氀̀̃ś耀＀dЉЉЁ＀＀＀＀_x000a_$%ÿ䤟}á腏½僀M뮛Y撀¢걋Æ雷Fÿÿá䤟}_x000a__x000a__x000a_ðk耀＀dЀЀЀ＀＀＀＀"/>
    <w:docVar w:name="SWTOCLinkToLevel" w:val="ㄨㄨㄨㄨㄨㄨ꯬ㄧ감ㄧ噸ພ猰ㅄ㰘ܳÿ蔼ㅄ㱈ܳÿ"/>
    <w:docVar w:name="SWTOCProperties" w:val="䂈÷堀´耀耀ó"/>
    <w:docVar w:name="TimeRemoved" w:val="True"/>
  </w:docVars>
  <w:rsids>
    <w:rsidRoot w:val="005C11D9"/>
    <w:rsid w:val="00057996"/>
    <w:rsid w:val="00064227"/>
    <w:rsid w:val="000A148C"/>
    <w:rsid w:val="000E1B7D"/>
    <w:rsid w:val="00135A9D"/>
    <w:rsid w:val="001558C4"/>
    <w:rsid w:val="00156102"/>
    <w:rsid w:val="001769F7"/>
    <w:rsid w:val="00197A5C"/>
    <w:rsid w:val="001D2535"/>
    <w:rsid w:val="00202546"/>
    <w:rsid w:val="002039DD"/>
    <w:rsid w:val="00207963"/>
    <w:rsid w:val="00212BA9"/>
    <w:rsid w:val="0024345B"/>
    <w:rsid w:val="002521FD"/>
    <w:rsid w:val="0029178A"/>
    <w:rsid w:val="002A5CF7"/>
    <w:rsid w:val="002E2278"/>
    <w:rsid w:val="00317835"/>
    <w:rsid w:val="00343C7D"/>
    <w:rsid w:val="00391EDF"/>
    <w:rsid w:val="00393F30"/>
    <w:rsid w:val="0039737B"/>
    <w:rsid w:val="003C127A"/>
    <w:rsid w:val="003C5459"/>
    <w:rsid w:val="003E6EB7"/>
    <w:rsid w:val="003F7141"/>
    <w:rsid w:val="00406774"/>
    <w:rsid w:val="00410FEB"/>
    <w:rsid w:val="004121F3"/>
    <w:rsid w:val="004D1656"/>
    <w:rsid w:val="00503E0D"/>
    <w:rsid w:val="005225A0"/>
    <w:rsid w:val="005251C2"/>
    <w:rsid w:val="0053118E"/>
    <w:rsid w:val="005442D2"/>
    <w:rsid w:val="00562A77"/>
    <w:rsid w:val="005862A0"/>
    <w:rsid w:val="005B1F33"/>
    <w:rsid w:val="005B3BEF"/>
    <w:rsid w:val="005C11D9"/>
    <w:rsid w:val="005E2407"/>
    <w:rsid w:val="005F02B5"/>
    <w:rsid w:val="006142F3"/>
    <w:rsid w:val="0062242A"/>
    <w:rsid w:val="00653502"/>
    <w:rsid w:val="006567C0"/>
    <w:rsid w:val="00682354"/>
    <w:rsid w:val="006C3FA4"/>
    <w:rsid w:val="006E7191"/>
    <w:rsid w:val="0071302C"/>
    <w:rsid w:val="0071378A"/>
    <w:rsid w:val="00731926"/>
    <w:rsid w:val="00751B58"/>
    <w:rsid w:val="007B3321"/>
    <w:rsid w:val="007D21B9"/>
    <w:rsid w:val="007D36DF"/>
    <w:rsid w:val="00801EC1"/>
    <w:rsid w:val="008147EF"/>
    <w:rsid w:val="008151E8"/>
    <w:rsid w:val="00836940"/>
    <w:rsid w:val="00851558"/>
    <w:rsid w:val="00852070"/>
    <w:rsid w:val="0086637D"/>
    <w:rsid w:val="00883386"/>
    <w:rsid w:val="008E4C48"/>
    <w:rsid w:val="008F1C9C"/>
    <w:rsid w:val="008F2796"/>
    <w:rsid w:val="008F5E47"/>
    <w:rsid w:val="00922715"/>
    <w:rsid w:val="009323DA"/>
    <w:rsid w:val="00976468"/>
    <w:rsid w:val="009A50FF"/>
    <w:rsid w:val="009B3478"/>
    <w:rsid w:val="009D7F50"/>
    <w:rsid w:val="009E0419"/>
    <w:rsid w:val="009E09DE"/>
    <w:rsid w:val="00A00B5F"/>
    <w:rsid w:val="00A04D3C"/>
    <w:rsid w:val="00A05DFA"/>
    <w:rsid w:val="00A21210"/>
    <w:rsid w:val="00A2575F"/>
    <w:rsid w:val="00A95C8D"/>
    <w:rsid w:val="00A978E7"/>
    <w:rsid w:val="00AD07E2"/>
    <w:rsid w:val="00AD5C55"/>
    <w:rsid w:val="00AF589F"/>
    <w:rsid w:val="00B0178F"/>
    <w:rsid w:val="00B55BA9"/>
    <w:rsid w:val="00B83B69"/>
    <w:rsid w:val="00B909C4"/>
    <w:rsid w:val="00BB1C04"/>
    <w:rsid w:val="00BB5BC3"/>
    <w:rsid w:val="00BC5AF4"/>
    <w:rsid w:val="00C3142F"/>
    <w:rsid w:val="00C316FF"/>
    <w:rsid w:val="00CC7283"/>
    <w:rsid w:val="00CF76F8"/>
    <w:rsid w:val="00D047B9"/>
    <w:rsid w:val="00D353C2"/>
    <w:rsid w:val="00D46865"/>
    <w:rsid w:val="00D61793"/>
    <w:rsid w:val="00DB14C2"/>
    <w:rsid w:val="00DC67D4"/>
    <w:rsid w:val="00DF0E80"/>
    <w:rsid w:val="00E27647"/>
    <w:rsid w:val="00E370CB"/>
    <w:rsid w:val="00E9347A"/>
    <w:rsid w:val="00E97FFA"/>
    <w:rsid w:val="00EA268A"/>
    <w:rsid w:val="00EB65E7"/>
    <w:rsid w:val="00EC06D0"/>
    <w:rsid w:val="00EC7D5A"/>
    <w:rsid w:val="00F148C1"/>
    <w:rsid w:val="00FD0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EF05F8"/>
  <w15:docId w15:val="{4DB3B9FB-AE0F-47CD-AA95-A007C3DE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647"/>
    <w:pPr>
      <w:widowControl w:val="0"/>
      <w:spacing w:after="0" w:line="240" w:lineRule="auto"/>
      <w:jc w:val="both"/>
    </w:pPr>
    <w:rPr>
      <w:rFonts w:asciiTheme="minorHAnsi" w:hAnsiTheme="minorHAnsi" w:cs="CG Times"/>
      <w:szCs w:val="24"/>
    </w:rPr>
  </w:style>
  <w:style w:type="paragraph" w:styleId="Heading1">
    <w:name w:val="heading 1"/>
    <w:basedOn w:val="Normal"/>
    <w:next w:val="Heading2"/>
    <w:link w:val="Heading1Char"/>
    <w:autoRedefine/>
    <w:qFormat/>
    <w:rsid w:val="006E7191"/>
    <w:pPr>
      <w:keepNext/>
      <w:widowControl/>
      <w:numPr>
        <w:numId w:val="1"/>
      </w:numPr>
      <w:spacing w:after="240"/>
      <w:outlineLvl w:val="0"/>
    </w:pPr>
    <w:rPr>
      <w:rFonts w:cs="Times New Roman Bold"/>
      <w:b/>
      <w:bCs/>
      <w:kern w:val="28"/>
    </w:rPr>
  </w:style>
  <w:style w:type="paragraph" w:styleId="Heading2">
    <w:name w:val="heading 2"/>
    <w:basedOn w:val="Normal"/>
    <w:link w:val="Heading2Char"/>
    <w:qFormat/>
    <w:rsid w:val="00AD5C55"/>
    <w:pPr>
      <w:widowControl/>
      <w:numPr>
        <w:ilvl w:val="1"/>
        <w:numId w:val="1"/>
      </w:numPr>
      <w:spacing w:after="240"/>
      <w:outlineLvl w:val="1"/>
    </w:pPr>
    <w:rPr>
      <w:b/>
    </w:rPr>
  </w:style>
  <w:style w:type="paragraph" w:styleId="Heading3">
    <w:name w:val="heading 3"/>
    <w:basedOn w:val="Normal"/>
    <w:link w:val="Heading3Char"/>
    <w:autoRedefine/>
    <w:qFormat/>
    <w:rsid w:val="002039DD"/>
    <w:pPr>
      <w:widowControl/>
      <w:numPr>
        <w:ilvl w:val="2"/>
        <w:numId w:val="1"/>
      </w:numPr>
      <w:spacing w:after="240"/>
      <w:outlineLvl w:val="2"/>
    </w:pPr>
    <w:rPr>
      <w:b/>
    </w:rPr>
  </w:style>
  <w:style w:type="paragraph" w:styleId="Heading4">
    <w:name w:val="heading 4"/>
    <w:basedOn w:val="Normal"/>
    <w:link w:val="Heading4Char"/>
    <w:qFormat/>
    <w:rsid w:val="00AD5C55"/>
    <w:pPr>
      <w:widowControl/>
      <w:numPr>
        <w:ilvl w:val="3"/>
        <w:numId w:val="1"/>
      </w:numPr>
      <w:spacing w:after="240"/>
      <w:outlineLvl w:val="3"/>
    </w:pPr>
  </w:style>
  <w:style w:type="paragraph" w:styleId="Heading5">
    <w:name w:val="heading 5"/>
    <w:basedOn w:val="Normal"/>
    <w:link w:val="Heading5Char"/>
    <w:autoRedefine/>
    <w:qFormat/>
    <w:pPr>
      <w:widowControl/>
      <w:numPr>
        <w:ilvl w:val="4"/>
        <w:numId w:val="1"/>
      </w:numPr>
      <w:spacing w:after="240"/>
      <w:outlineLvl w:val="4"/>
    </w:pPr>
  </w:style>
  <w:style w:type="paragraph" w:styleId="Heading6">
    <w:name w:val="heading 6"/>
    <w:basedOn w:val="Normal"/>
    <w:next w:val="Normal"/>
    <w:link w:val="Heading6Char"/>
    <w:autoRedefine/>
    <w:qFormat/>
    <w:pPr>
      <w:numPr>
        <w:ilvl w:val="5"/>
        <w:numId w:val="1"/>
      </w:numPr>
      <w:spacing w:before="240" w:after="60"/>
      <w:outlineLvl w:val="5"/>
    </w:pPr>
    <w:rPr>
      <w:b/>
      <w:bCs/>
      <w:szCs w:val="22"/>
    </w:rPr>
  </w:style>
  <w:style w:type="paragraph" w:styleId="Heading7">
    <w:name w:val="heading 7"/>
    <w:basedOn w:val="Heading2"/>
    <w:next w:val="Normal"/>
    <w:link w:val="Heading7Char"/>
    <w:qFormat/>
    <w:rsid w:val="00E27647"/>
    <w:pPr>
      <w:outlineLvl w:val="6"/>
    </w:pPr>
    <w:rPr>
      <w:b w:val="0"/>
    </w:rPr>
  </w:style>
  <w:style w:type="paragraph" w:styleId="Heading8">
    <w:name w:val="heading 8"/>
    <w:basedOn w:val="Heading3"/>
    <w:next w:val="Normal"/>
    <w:link w:val="Heading8Char"/>
    <w:qFormat/>
    <w:rsid w:val="006E7191"/>
    <w:pPr>
      <w:outlineLvl w:val="7"/>
    </w:pPr>
    <w:rPr>
      <w:b w:val="0"/>
    </w:rPr>
  </w:style>
  <w:style w:type="paragraph" w:styleId="Heading9">
    <w:name w:val="heading 9"/>
    <w:basedOn w:val="Normal"/>
    <w:next w:val="Normal"/>
    <w:link w:val="Heading9Char"/>
    <w:autoRedefine/>
    <w:uiPriority w:val="99"/>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191"/>
    <w:rPr>
      <w:rFonts w:asciiTheme="minorHAnsi" w:hAnsiTheme="minorHAnsi" w:cs="Times New Roman Bold"/>
      <w:b/>
      <w:bCs/>
      <w:kern w:val="28"/>
      <w:szCs w:val="24"/>
    </w:rPr>
  </w:style>
  <w:style w:type="character" w:customStyle="1" w:styleId="Heading2Char">
    <w:name w:val="Heading 2 Char"/>
    <w:basedOn w:val="DefaultParagraphFont"/>
    <w:link w:val="Heading2"/>
    <w:rsid w:val="00AD5C55"/>
    <w:rPr>
      <w:rFonts w:asciiTheme="minorHAnsi" w:hAnsiTheme="minorHAnsi" w:cs="CG Times"/>
      <w:b/>
      <w:szCs w:val="24"/>
    </w:rPr>
  </w:style>
  <w:style w:type="character" w:customStyle="1" w:styleId="Heading3Char">
    <w:name w:val="Heading 3 Char"/>
    <w:basedOn w:val="DefaultParagraphFont"/>
    <w:link w:val="Heading3"/>
    <w:rsid w:val="002039DD"/>
    <w:rPr>
      <w:rFonts w:asciiTheme="minorHAnsi" w:hAnsiTheme="minorHAnsi" w:cs="CG Times"/>
      <w:b/>
      <w:szCs w:val="24"/>
    </w:rPr>
  </w:style>
  <w:style w:type="character" w:customStyle="1" w:styleId="Heading4Char">
    <w:name w:val="Heading 4 Char"/>
    <w:basedOn w:val="DefaultParagraphFont"/>
    <w:link w:val="Heading4"/>
    <w:rsid w:val="00AD5C55"/>
    <w:rPr>
      <w:rFonts w:asciiTheme="minorHAnsi" w:hAnsiTheme="minorHAnsi" w:cs="CG Times"/>
      <w:szCs w:val="24"/>
    </w:rPr>
  </w:style>
  <w:style w:type="character" w:customStyle="1" w:styleId="Heading5Char">
    <w:name w:val="Heading 5 Char"/>
    <w:basedOn w:val="DefaultParagraphFont"/>
    <w:link w:val="Heading5"/>
    <w:uiPriority w:val="99"/>
    <w:rPr>
      <w:rFonts w:ascii="CG Times" w:hAnsi="CG Times" w:cs="CG Times"/>
      <w:sz w:val="24"/>
      <w:szCs w:val="24"/>
    </w:rPr>
  </w:style>
  <w:style w:type="character" w:customStyle="1" w:styleId="Heading6Char">
    <w:name w:val="Heading 6 Char"/>
    <w:basedOn w:val="DefaultParagraphFont"/>
    <w:link w:val="Heading6"/>
    <w:uiPriority w:val="99"/>
    <w:rPr>
      <w:rFonts w:ascii="CG Times" w:hAnsi="CG Times" w:cs="CG Times"/>
      <w:b/>
      <w:bCs/>
    </w:rPr>
  </w:style>
  <w:style w:type="character" w:customStyle="1" w:styleId="Heading7Char">
    <w:name w:val="Heading 7 Char"/>
    <w:basedOn w:val="DefaultParagraphFont"/>
    <w:link w:val="Heading7"/>
    <w:rsid w:val="00E27647"/>
    <w:rPr>
      <w:rFonts w:asciiTheme="minorHAnsi" w:hAnsiTheme="minorHAnsi" w:cs="CG Times"/>
      <w:szCs w:val="24"/>
    </w:rPr>
  </w:style>
  <w:style w:type="character" w:customStyle="1" w:styleId="Heading8Char">
    <w:name w:val="Heading 8 Char"/>
    <w:basedOn w:val="DefaultParagraphFont"/>
    <w:link w:val="Heading8"/>
    <w:rsid w:val="006E7191"/>
    <w:rPr>
      <w:rFonts w:asciiTheme="minorHAnsi" w:hAnsiTheme="minorHAnsi" w:cs="CG Times"/>
      <w:szCs w:val="24"/>
    </w:rPr>
  </w:style>
  <w:style w:type="character" w:customStyle="1" w:styleId="Heading9Char">
    <w:name w:val="Heading 9 Char"/>
    <w:basedOn w:val="DefaultParagraphFont"/>
    <w:link w:val="Heading9"/>
    <w:uiPriority w:val="99"/>
    <w:rPr>
      <w:rFonts w:ascii="Arial" w:hAnsi="Arial" w:cs="Arial"/>
    </w:rPr>
  </w:style>
  <w:style w:type="character" w:styleId="FootnoteReference">
    <w:name w:val="footnote reference"/>
    <w:basedOn w:val="DefaultParagraphFont"/>
    <w:uiPriority w:val="99"/>
    <w:semiHidden/>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CG Times" w:hAnsi="CG Times" w:cs="CG Times"/>
      <w:sz w:val="24"/>
      <w:szCs w:val="24"/>
    </w:rPr>
  </w:style>
  <w:style w:type="paragraph" w:styleId="Footer">
    <w:name w:val="footer"/>
    <w:basedOn w:val="Normal"/>
    <w:link w:val="FooterChar"/>
    <w:uiPriority w:val="99"/>
    <w:rsid w:val="00EC06D0"/>
    <w:pPr>
      <w:tabs>
        <w:tab w:val="center" w:pos="5040"/>
        <w:tab w:val="right" w:pos="9360"/>
      </w:tabs>
    </w:pPr>
    <w:rPr>
      <w:noProof/>
      <w:sz w:val="18"/>
      <w:szCs w:val="18"/>
    </w:rPr>
  </w:style>
  <w:style w:type="character" w:customStyle="1" w:styleId="FooterChar">
    <w:name w:val="Footer Char"/>
    <w:basedOn w:val="DefaultParagraphFont"/>
    <w:link w:val="Footer"/>
    <w:uiPriority w:val="99"/>
    <w:rsid w:val="00EC06D0"/>
    <w:rPr>
      <w:rFonts w:asciiTheme="minorHAnsi" w:hAnsiTheme="minorHAnsi" w:cs="CG Times"/>
      <w:noProof/>
      <w:sz w:val="18"/>
      <w:szCs w:val="18"/>
    </w:rPr>
  </w:style>
  <w:style w:type="paragraph" w:styleId="TOC1">
    <w:name w:val="toc 1"/>
    <w:basedOn w:val="Normal"/>
    <w:next w:val="Normal"/>
    <w:autoRedefine/>
    <w:uiPriority w:val="99"/>
    <w:semiHidden/>
    <w:pPr>
      <w:tabs>
        <w:tab w:val="right" w:leader="dot" w:pos="9360"/>
      </w:tabs>
    </w:pPr>
  </w:style>
  <w:style w:type="paragraph" w:styleId="TOC2">
    <w:name w:val="toc 2"/>
    <w:basedOn w:val="Normal"/>
    <w:next w:val="Normal"/>
    <w:autoRedefine/>
    <w:uiPriority w:val="99"/>
    <w:semiHidden/>
    <w:pPr>
      <w:tabs>
        <w:tab w:val="left" w:pos="720"/>
        <w:tab w:val="right" w:leader="dot" w:pos="9360"/>
      </w:tabs>
      <w:ind w:left="240"/>
    </w:pPr>
  </w:style>
  <w:style w:type="paragraph" w:styleId="TOC3">
    <w:name w:val="toc 3"/>
    <w:basedOn w:val="Normal"/>
    <w:next w:val="Normal"/>
    <w:autoRedefine/>
    <w:uiPriority w:val="99"/>
    <w:semiHidden/>
    <w:pPr>
      <w:tabs>
        <w:tab w:val="right" w:leader="dot" w:pos="9360"/>
      </w:tabs>
      <w:ind w:left="480"/>
    </w:pPr>
  </w:style>
  <w:style w:type="paragraph" w:styleId="TOC4">
    <w:name w:val="toc 4"/>
    <w:basedOn w:val="Normal"/>
    <w:next w:val="Normal"/>
    <w:autoRedefine/>
    <w:uiPriority w:val="99"/>
    <w:semiHidden/>
    <w:pPr>
      <w:tabs>
        <w:tab w:val="right" w:leader="dot" w:pos="9360"/>
      </w:tabs>
      <w:ind w:left="720"/>
    </w:pPr>
  </w:style>
  <w:style w:type="paragraph" w:styleId="TOC5">
    <w:name w:val="toc 5"/>
    <w:basedOn w:val="Normal"/>
    <w:next w:val="Normal"/>
    <w:autoRedefine/>
    <w:uiPriority w:val="99"/>
    <w:semiHidden/>
    <w:pPr>
      <w:tabs>
        <w:tab w:val="right" w:leader="dot" w:pos="9360"/>
      </w:tabs>
      <w:ind w:left="960"/>
    </w:pPr>
  </w:style>
  <w:style w:type="paragraph" w:styleId="TOC6">
    <w:name w:val="toc 6"/>
    <w:basedOn w:val="Normal"/>
    <w:next w:val="Normal"/>
    <w:autoRedefine/>
    <w:uiPriority w:val="99"/>
    <w:semiHidden/>
    <w:pPr>
      <w:tabs>
        <w:tab w:val="right" w:leader="dot" w:pos="9360"/>
      </w:tabs>
      <w:ind w:left="1200"/>
    </w:pPr>
  </w:style>
  <w:style w:type="paragraph" w:styleId="TOC7">
    <w:name w:val="toc 7"/>
    <w:basedOn w:val="Normal"/>
    <w:next w:val="Normal"/>
    <w:autoRedefine/>
    <w:uiPriority w:val="99"/>
    <w:semiHidden/>
    <w:pPr>
      <w:tabs>
        <w:tab w:val="right" w:leader="dot" w:pos="9360"/>
      </w:tabs>
      <w:ind w:left="1440"/>
    </w:pPr>
  </w:style>
  <w:style w:type="paragraph" w:styleId="TOC8">
    <w:name w:val="toc 8"/>
    <w:basedOn w:val="Normal"/>
    <w:next w:val="Normal"/>
    <w:autoRedefine/>
    <w:uiPriority w:val="99"/>
    <w:semiHidden/>
    <w:pPr>
      <w:tabs>
        <w:tab w:val="right" w:leader="dot" w:pos="9360"/>
      </w:tabs>
      <w:ind w:left="1680"/>
    </w:pPr>
  </w:style>
  <w:style w:type="paragraph" w:styleId="TOC9">
    <w:name w:val="toc 9"/>
    <w:basedOn w:val="Normal"/>
    <w:next w:val="Normal"/>
    <w:autoRedefine/>
    <w:uiPriority w:val="99"/>
    <w:semiHidden/>
    <w:pPr>
      <w:tabs>
        <w:tab w:val="right" w:leader="dot" w:pos="9360"/>
      </w:tabs>
      <w:ind w:left="192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CG Times" w:hAnsi="CG Times" w:cs="CG Times"/>
      <w:sz w:val="24"/>
      <w:szCs w:val="24"/>
    </w:rPr>
  </w:style>
  <w:style w:type="paragraph" w:styleId="Title">
    <w:name w:val="Title"/>
    <w:basedOn w:val="Normal"/>
    <w:link w:val="TitleChar"/>
    <w:uiPriority w:val="99"/>
    <w:qFormat/>
    <w:rsid w:val="00AD5C55"/>
    <w:pPr>
      <w:spacing w:before="240" w:after="60"/>
      <w:jc w:val="center"/>
      <w:outlineLvl w:val="0"/>
    </w:pPr>
    <w:rPr>
      <w:rFonts w:cstheme="minorHAnsi"/>
      <w:b/>
      <w:bCs/>
      <w:kern w:val="28"/>
      <w:szCs w:val="22"/>
    </w:rPr>
  </w:style>
  <w:style w:type="character" w:customStyle="1" w:styleId="TitleChar">
    <w:name w:val="Title Char"/>
    <w:basedOn w:val="DefaultParagraphFont"/>
    <w:link w:val="Title"/>
    <w:uiPriority w:val="99"/>
    <w:rsid w:val="00AD5C55"/>
    <w:rPr>
      <w:rFonts w:asciiTheme="minorHAnsi" w:hAnsiTheme="minorHAnsi" w:cstheme="minorHAnsi"/>
      <w:b/>
      <w:bCs/>
      <w:kern w:val="28"/>
    </w:rPr>
  </w:style>
  <w:style w:type="character" w:styleId="PageNumber">
    <w:name w:val="page number"/>
    <w:basedOn w:val="DefaultParagraphFont"/>
    <w:uiPriority w:val="99"/>
    <w:rPr>
      <w:rFonts w:cs="Times New Roman"/>
    </w:rPr>
  </w:style>
  <w:style w:type="paragraph" w:styleId="BodyTextFirstIndent">
    <w:name w:val="Body Text First Indent"/>
    <w:basedOn w:val="BodyText"/>
    <w:link w:val="BodyTextFirstIndentChar"/>
    <w:uiPriority w:val="99"/>
    <w:pPr>
      <w:spacing w:after="240"/>
      <w:ind w:firstLine="720"/>
    </w:pPr>
  </w:style>
  <w:style w:type="character" w:customStyle="1" w:styleId="BodyTextFirstIndentChar">
    <w:name w:val="Body Text First Indent Char"/>
    <w:basedOn w:val="BodyTextChar"/>
    <w:link w:val="BodyTextFirstIndent"/>
    <w:uiPriority w:val="99"/>
    <w:semiHidden/>
    <w:rPr>
      <w:rFonts w:ascii="CG Times" w:hAnsi="CG Times" w:cs="CG Times"/>
      <w:sz w:val="24"/>
      <w:szCs w:val="24"/>
    </w:rPr>
  </w:style>
  <w:style w:type="character" w:customStyle="1" w:styleId="DocID">
    <w:name w:val="DocID"/>
    <w:basedOn w:val="DefaultParagraphFont"/>
    <w:uiPriority w:val="99"/>
    <w:rPr>
      <w:rFonts w:ascii="Times New Roman" w:hAnsi="Times New Roman" w:cs="Times New Roman"/>
      <w:color w:val="000000"/>
      <w:sz w:val="16"/>
      <w:u w:val="none"/>
    </w:rPr>
  </w:style>
  <w:style w:type="paragraph" w:styleId="BalloonText">
    <w:name w:val="Balloon Text"/>
    <w:basedOn w:val="Normal"/>
    <w:link w:val="BalloonTextChar"/>
    <w:uiPriority w:val="99"/>
    <w:semiHidden/>
    <w:unhideWhenUsed/>
    <w:rsid w:val="00E370CB"/>
    <w:rPr>
      <w:rFonts w:ascii="Tahoma" w:hAnsi="Tahoma" w:cs="Tahoma"/>
      <w:sz w:val="16"/>
      <w:szCs w:val="16"/>
    </w:rPr>
  </w:style>
  <w:style w:type="character" w:customStyle="1" w:styleId="BalloonTextChar">
    <w:name w:val="Balloon Text Char"/>
    <w:basedOn w:val="DefaultParagraphFont"/>
    <w:link w:val="BalloonText"/>
    <w:uiPriority w:val="99"/>
    <w:semiHidden/>
    <w:rsid w:val="00E370CB"/>
    <w:rPr>
      <w:rFonts w:ascii="Tahoma" w:hAnsi="Tahoma" w:cs="Tahoma"/>
      <w:sz w:val="16"/>
      <w:szCs w:val="16"/>
    </w:rPr>
  </w:style>
  <w:style w:type="paragraph" w:customStyle="1" w:styleId="StyleHeading4BodyCalibri11ptJustified">
    <w:name w:val="Style Heading 4 + +Body (Calibri) 11 pt Justified"/>
    <w:basedOn w:val="Heading4"/>
    <w:autoRedefine/>
    <w:rsid w:val="0086637D"/>
    <w:rPr>
      <w:rFonts w:cs="Times New Roman"/>
      <w:szCs w:val="20"/>
    </w:rPr>
  </w:style>
  <w:style w:type="paragraph" w:customStyle="1" w:styleId="StyleHeading2BodyCalibri11pt">
    <w:name w:val="Style Heading 2 + +Body (Calibri) 11 pt"/>
    <w:basedOn w:val="Heading2"/>
    <w:autoRedefine/>
    <w:rsid w:val="0086637D"/>
  </w:style>
  <w:style w:type="paragraph" w:customStyle="1" w:styleId="StyleHeading2BodyCalibri11ptJustified">
    <w:name w:val="Style Heading 2 + +Body (Calibri) 11 pt Justified"/>
    <w:basedOn w:val="Heading2"/>
    <w:autoRedefine/>
    <w:rsid w:val="0086637D"/>
    <w:rPr>
      <w:rFonts w:cs="Times New Roman"/>
      <w:szCs w:val="20"/>
    </w:rPr>
  </w:style>
  <w:style w:type="paragraph" w:customStyle="1" w:styleId="StyleHeading3BodyCalibri11pt">
    <w:name w:val="Style Heading 3 + +Body (Calibri) 11 pt"/>
    <w:basedOn w:val="Heading3"/>
    <w:autoRedefine/>
    <w:rsid w:val="0086637D"/>
  </w:style>
  <w:style w:type="paragraph" w:customStyle="1" w:styleId="StyleHeading3BodyCalibri11pt1">
    <w:name w:val="Style Heading 3 + +Body (Calibri) 11 pt1"/>
    <w:basedOn w:val="Heading3"/>
    <w:autoRedefine/>
    <w:rsid w:val="00DC67D4"/>
  </w:style>
  <w:style w:type="paragraph" w:customStyle="1" w:styleId="StyleHeading3BodyCalibri11ptJustified">
    <w:name w:val="Style Heading 3 + +Body (Calibri) 11 pt Justified"/>
    <w:basedOn w:val="Heading3"/>
    <w:autoRedefine/>
    <w:rsid w:val="00FD0B9B"/>
    <w:rPr>
      <w:rFonts w:cs="Times New Roman"/>
      <w:szCs w:val="20"/>
    </w:rPr>
  </w:style>
  <w:style w:type="paragraph" w:customStyle="1" w:styleId="StyleHeading3BodyCalibri11ptUnderlineJustified">
    <w:name w:val="Style Heading 3 + +Body (Calibri) 11 pt Underline Justified"/>
    <w:basedOn w:val="Heading3"/>
    <w:autoRedefine/>
    <w:rsid w:val="00FD0B9B"/>
    <w:rPr>
      <w:rFonts w:cs="Times New Roman"/>
      <w:szCs w:val="20"/>
      <w:u w:val="single"/>
    </w:rPr>
  </w:style>
  <w:style w:type="paragraph" w:customStyle="1" w:styleId="StyleHeading4BodyCalibri11pt">
    <w:name w:val="Style Heading 4 + +Body (Calibri) 11 pt"/>
    <w:basedOn w:val="Heading4"/>
    <w:autoRedefine/>
    <w:rsid w:val="00CF76F8"/>
  </w:style>
  <w:style w:type="paragraph" w:customStyle="1" w:styleId="StyleHeading5BodyCalibri11pt">
    <w:name w:val="Style Heading 5 + +Body (Calibri) 11 pt"/>
    <w:basedOn w:val="Heading5"/>
    <w:autoRedefine/>
    <w:rsid w:val="00FD0B9B"/>
  </w:style>
  <w:style w:type="paragraph" w:customStyle="1" w:styleId="StyleHeading5BodyCalibri11ptJustified">
    <w:name w:val="Style Heading 5 + +Body (Calibri) 11 pt Justified"/>
    <w:basedOn w:val="Heading5"/>
    <w:autoRedefine/>
    <w:rsid w:val="00FD0B9B"/>
    <w:rPr>
      <w:rFonts w:cs="Times New Roman"/>
      <w:szCs w:val="20"/>
    </w:rPr>
  </w:style>
  <w:style w:type="paragraph" w:customStyle="1" w:styleId="StyleStyleHeading2BodyCalibri11ptUnderline">
    <w:name w:val="Style Style Heading 2 + +Body (Calibri) 11 pt + Underline"/>
    <w:basedOn w:val="StyleHeading2BodyCalibri11pt"/>
    <w:autoRedefine/>
    <w:rsid w:val="00FD0B9B"/>
    <w:rPr>
      <w:u w:val="single"/>
    </w:rPr>
  </w:style>
  <w:style w:type="paragraph" w:customStyle="1" w:styleId="StyleStyleHeading3BodyCalibri11pt1Bold">
    <w:name w:val="Style Style Heading 3 + +Body (Calibri) 11 pt1 + Bold"/>
    <w:basedOn w:val="StyleHeading3BodyCalibri11pt1"/>
    <w:autoRedefine/>
    <w:rsid w:val="00FD0B9B"/>
    <w:rPr>
      <w:b w:val="0"/>
      <w:bCs/>
    </w:rPr>
  </w:style>
  <w:style w:type="paragraph" w:customStyle="1" w:styleId="StyleStyleHeading3BodyCalibri11pt1Underline">
    <w:name w:val="Style Style Heading 3 + +Body (Calibri) 11 pt1 + Underline"/>
    <w:basedOn w:val="StyleHeading3BodyCalibri11pt1"/>
    <w:autoRedefine/>
    <w:rsid w:val="00FD0B9B"/>
    <w:rPr>
      <w:u w:val="single"/>
    </w:rPr>
  </w:style>
  <w:style w:type="paragraph" w:customStyle="1" w:styleId="StyleStyleStyleHeading3BodyCalibri11pt1BoldUnder">
    <w:name w:val="Style Style Style Heading 3 + +Body (Calibri) 11 pt1 + Bold + Under..."/>
    <w:basedOn w:val="StyleStyleHeading3BodyCalibri11pt1Bold"/>
    <w:autoRedefine/>
    <w:rsid w:val="00FD0B9B"/>
    <w:rPr>
      <w:u w:val="single"/>
    </w:rPr>
  </w:style>
  <w:style w:type="paragraph" w:styleId="NoSpacing">
    <w:name w:val="No Spacing"/>
    <w:autoRedefine/>
    <w:uiPriority w:val="1"/>
    <w:qFormat/>
    <w:rsid w:val="00057996"/>
    <w:pPr>
      <w:widowControl w:val="0"/>
      <w:spacing w:after="0" w:line="240" w:lineRule="auto"/>
    </w:pPr>
    <w:rPr>
      <w:rFonts w:ascii="CG Times" w:hAnsi="CG Times" w:cs="CG Times"/>
      <w:sz w:val="24"/>
      <w:szCs w:val="24"/>
    </w:rPr>
  </w:style>
  <w:style w:type="paragraph" w:styleId="Subtitle">
    <w:name w:val="Subtitle"/>
    <w:basedOn w:val="Normal"/>
    <w:next w:val="Normal"/>
    <w:link w:val="SubtitleChar"/>
    <w:autoRedefine/>
    <w:uiPriority w:val="11"/>
    <w:qFormat/>
    <w:rsid w:val="0005799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57996"/>
    <w:rPr>
      <w:rFonts w:asciiTheme="majorHAnsi" w:eastAsiaTheme="majorEastAsia" w:hAnsiTheme="majorHAnsi" w:cstheme="majorBidi"/>
      <w:i/>
      <w:iCs/>
      <w:color w:val="4F81BD" w:themeColor="accent1"/>
      <w:spacing w:val="15"/>
      <w:sz w:val="24"/>
      <w:szCs w:val="24"/>
    </w:rPr>
  </w:style>
  <w:style w:type="paragraph" w:customStyle="1" w:styleId="Bylaws-ContractExpressField">
    <w:name w:val="Bylaws - Contract Express Field"/>
    <w:basedOn w:val="Title"/>
    <w:rsid w:val="00AD5C55"/>
    <w:rPr>
      <w:color w:val="0000FF"/>
    </w:rPr>
  </w:style>
  <w:style w:type="paragraph" w:customStyle="1" w:styleId="Bylaws-Title1">
    <w:name w:val="Bylaws - Title 1"/>
    <w:basedOn w:val="Title"/>
    <w:qFormat/>
    <w:rsid w:val="006E7191"/>
    <w:pPr>
      <w:spacing w:before="0" w:after="240"/>
    </w:pPr>
    <w:rPr>
      <w:caps/>
    </w:rPr>
  </w:style>
  <w:style w:type="paragraph" w:customStyle="1" w:styleId="Bylaws-Title2">
    <w:name w:val="Bylaws - Title 2"/>
    <w:basedOn w:val="Bylaws-Title1"/>
    <w:qFormat/>
    <w:rsid w:val="00AD5C55"/>
    <w:rPr>
      <w:caps w:val="0"/>
    </w:rPr>
  </w:style>
  <w:style w:type="paragraph" w:customStyle="1" w:styleId="HeadingBody1">
    <w:name w:val="HeadingBody 1"/>
    <w:basedOn w:val="Normal"/>
    <w:next w:val="Heading2"/>
    <w:link w:val="HeadingBody1Char"/>
    <w:semiHidden/>
    <w:qFormat/>
    <w:rsid w:val="00AD5C55"/>
    <w:pPr>
      <w:spacing w:after="240"/>
      <w:jc w:val="left"/>
    </w:pPr>
  </w:style>
  <w:style w:type="character" w:customStyle="1" w:styleId="HeadingBody1Char">
    <w:name w:val="HeadingBody 1 Char"/>
    <w:basedOn w:val="Heading2Char"/>
    <w:link w:val="HeadingBody1"/>
    <w:semiHidden/>
    <w:rsid w:val="00AD5C55"/>
    <w:rPr>
      <w:rFonts w:asciiTheme="minorHAnsi" w:hAnsiTheme="minorHAnsi" w:cs="CG Times"/>
      <w:b w:val="0"/>
      <w:szCs w:val="24"/>
    </w:rPr>
  </w:style>
  <w:style w:type="paragraph" w:customStyle="1" w:styleId="HeadingBody2">
    <w:name w:val="HeadingBody 2"/>
    <w:basedOn w:val="Normal"/>
    <w:next w:val="Heading2"/>
    <w:link w:val="HeadingBody2Char"/>
    <w:semiHidden/>
    <w:qFormat/>
    <w:rsid w:val="00AD5C55"/>
    <w:pPr>
      <w:spacing w:after="240"/>
      <w:ind w:firstLine="720"/>
    </w:pPr>
  </w:style>
  <w:style w:type="character" w:customStyle="1" w:styleId="HeadingBody2Char">
    <w:name w:val="HeadingBody 2 Char"/>
    <w:basedOn w:val="Heading2Char"/>
    <w:link w:val="HeadingBody2"/>
    <w:semiHidden/>
    <w:rsid w:val="00AD5C55"/>
    <w:rPr>
      <w:rFonts w:asciiTheme="minorHAnsi" w:hAnsiTheme="minorHAnsi" w:cs="CG Times"/>
      <w:b w:val="0"/>
      <w:szCs w:val="24"/>
    </w:rPr>
  </w:style>
  <w:style w:type="paragraph" w:customStyle="1" w:styleId="HeadingBody3">
    <w:name w:val="HeadingBody 3"/>
    <w:basedOn w:val="Normal"/>
    <w:next w:val="Heading3"/>
    <w:link w:val="HeadingBody3Char"/>
    <w:semiHidden/>
    <w:rsid w:val="00AD5C55"/>
    <w:pPr>
      <w:spacing w:after="240"/>
      <w:ind w:left="720" w:firstLine="1440"/>
    </w:pPr>
  </w:style>
  <w:style w:type="character" w:customStyle="1" w:styleId="HeadingBody3Char">
    <w:name w:val="HeadingBody 3 Char"/>
    <w:basedOn w:val="Heading2Char"/>
    <w:link w:val="HeadingBody3"/>
    <w:semiHidden/>
    <w:rsid w:val="00AD5C55"/>
    <w:rPr>
      <w:rFonts w:asciiTheme="minorHAnsi" w:hAnsiTheme="minorHAnsi" w:cs="CG Times"/>
      <w:b w:val="0"/>
      <w:szCs w:val="24"/>
    </w:rPr>
  </w:style>
  <w:style w:type="paragraph" w:customStyle="1" w:styleId="HeadingBody4">
    <w:name w:val="HeadingBody 4"/>
    <w:basedOn w:val="Normal"/>
    <w:next w:val="Heading4"/>
    <w:link w:val="HeadingBody4Char"/>
    <w:semiHidden/>
    <w:rsid w:val="002039DD"/>
    <w:pPr>
      <w:spacing w:after="240"/>
      <w:ind w:firstLine="2160"/>
    </w:pPr>
  </w:style>
  <w:style w:type="character" w:customStyle="1" w:styleId="HeadingBody4Char">
    <w:name w:val="HeadingBody 4 Char"/>
    <w:basedOn w:val="Heading2Char"/>
    <w:link w:val="HeadingBody4"/>
    <w:semiHidden/>
    <w:rsid w:val="002039DD"/>
    <w:rPr>
      <w:rFonts w:asciiTheme="minorHAnsi" w:hAnsiTheme="minorHAnsi" w:cs="CG Times"/>
      <w:b w:val="0"/>
      <w:szCs w:val="24"/>
    </w:rPr>
  </w:style>
  <w:style w:type="paragraph" w:customStyle="1" w:styleId="HeadingBody5">
    <w:name w:val="HeadingBody 5"/>
    <w:basedOn w:val="Normal"/>
    <w:next w:val="Heading5"/>
    <w:link w:val="HeadingBody5Char"/>
    <w:semiHidden/>
    <w:rsid w:val="00AD5C55"/>
    <w:pPr>
      <w:spacing w:after="240"/>
      <w:ind w:left="2160" w:firstLine="1440"/>
    </w:pPr>
  </w:style>
  <w:style w:type="character" w:customStyle="1" w:styleId="HeadingBody5Char">
    <w:name w:val="HeadingBody 5 Char"/>
    <w:basedOn w:val="Heading2Char"/>
    <w:link w:val="HeadingBody5"/>
    <w:semiHidden/>
    <w:rsid w:val="00AD5C55"/>
    <w:rPr>
      <w:rFonts w:asciiTheme="minorHAnsi" w:hAnsiTheme="minorHAnsi" w:cs="CG Times"/>
      <w:b w:val="0"/>
      <w:szCs w:val="24"/>
    </w:rPr>
  </w:style>
  <w:style w:type="paragraph" w:customStyle="1" w:styleId="HeadingBody6">
    <w:name w:val="HeadingBody 6"/>
    <w:basedOn w:val="Normal"/>
    <w:next w:val="Normal"/>
    <w:link w:val="HeadingBody6Char"/>
    <w:semiHidden/>
    <w:rsid w:val="00AD5C55"/>
    <w:pPr>
      <w:spacing w:after="60"/>
      <w:ind w:left="3600"/>
    </w:pPr>
  </w:style>
  <w:style w:type="character" w:customStyle="1" w:styleId="HeadingBody6Char">
    <w:name w:val="HeadingBody 6 Char"/>
    <w:basedOn w:val="Heading2Char"/>
    <w:link w:val="HeadingBody6"/>
    <w:semiHidden/>
    <w:rsid w:val="00AD5C55"/>
    <w:rPr>
      <w:rFonts w:asciiTheme="minorHAnsi" w:hAnsiTheme="minorHAnsi" w:cs="CG Times"/>
      <w:b w:val="0"/>
      <w:szCs w:val="24"/>
    </w:rPr>
  </w:style>
  <w:style w:type="paragraph" w:customStyle="1" w:styleId="HeadingBody7">
    <w:name w:val="HeadingBody 7"/>
    <w:basedOn w:val="Normal"/>
    <w:next w:val="Normal"/>
    <w:link w:val="HeadingBody7Char"/>
    <w:semiHidden/>
    <w:rsid w:val="00AD5C55"/>
    <w:pPr>
      <w:spacing w:after="60"/>
      <w:ind w:left="4320"/>
    </w:pPr>
  </w:style>
  <w:style w:type="character" w:customStyle="1" w:styleId="HeadingBody7Char">
    <w:name w:val="HeadingBody 7 Char"/>
    <w:basedOn w:val="Heading2Char"/>
    <w:link w:val="HeadingBody7"/>
    <w:semiHidden/>
    <w:rsid w:val="00AD5C55"/>
    <w:rPr>
      <w:rFonts w:asciiTheme="minorHAnsi" w:hAnsiTheme="minorHAnsi" w:cs="CG Times"/>
      <w:b w:val="0"/>
      <w:szCs w:val="24"/>
    </w:rPr>
  </w:style>
  <w:style w:type="paragraph" w:customStyle="1" w:styleId="HeadingBody8">
    <w:name w:val="HeadingBody 8"/>
    <w:basedOn w:val="Normal"/>
    <w:next w:val="Normal"/>
    <w:link w:val="HeadingBody8Char"/>
    <w:semiHidden/>
    <w:rsid w:val="00AD5C55"/>
    <w:pPr>
      <w:spacing w:after="60"/>
      <w:ind w:left="5040"/>
    </w:pPr>
  </w:style>
  <w:style w:type="character" w:customStyle="1" w:styleId="HeadingBody8Char">
    <w:name w:val="HeadingBody 8 Char"/>
    <w:basedOn w:val="Heading2Char"/>
    <w:link w:val="HeadingBody8"/>
    <w:semiHidden/>
    <w:rsid w:val="00AD5C55"/>
    <w:rPr>
      <w:rFonts w:asciiTheme="minorHAnsi" w:hAnsiTheme="minorHAnsi" w:cs="CG Times"/>
      <w:b w:val="0"/>
      <w:szCs w:val="24"/>
    </w:rPr>
  </w:style>
  <w:style w:type="paragraph" w:customStyle="1" w:styleId="HeadingBody9">
    <w:name w:val="HeadingBody 9"/>
    <w:basedOn w:val="Normal"/>
    <w:next w:val="Normal"/>
    <w:link w:val="HeadingBody9Char"/>
    <w:semiHidden/>
    <w:rsid w:val="00AD5C55"/>
    <w:pPr>
      <w:spacing w:after="60"/>
      <w:ind w:left="5760"/>
    </w:pPr>
  </w:style>
  <w:style w:type="character" w:customStyle="1" w:styleId="HeadingBody9Char">
    <w:name w:val="HeadingBody 9 Char"/>
    <w:basedOn w:val="Heading2Char"/>
    <w:link w:val="HeadingBody9"/>
    <w:semiHidden/>
    <w:rsid w:val="00AD5C55"/>
    <w:rPr>
      <w:rFonts w:asciiTheme="minorHAnsi" w:hAnsiTheme="minorHAnsi" w:cs="CG Times"/>
      <w:b w:val="0"/>
      <w:szCs w:val="24"/>
    </w:rPr>
  </w:style>
  <w:style w:type="numbering" w:customStyle="1" w:styleId="SMFStyle1">
    <w:name w:val="SMF Style1"/>
    <w:uiPriority w:val="99"/>
    <w:rsid w:val="00BC5AF4"/>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1\HOTDOC~1\hotdocs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ession xmlns="http://schemas.business-integrity.com/dealbuilder/2006/answers">
  <Variable Name="disclaimer">
    <Value>I accept</Value>
  </Variable>
  <Variable Name="documentselection">
    <Value>Certificate of Incorporation</Value>
    <Value>By-laws</Value>
    <Value>Consent of Sole Incorporator</Value>
    <Value>Consent in Lieu of First Meeting of Board of Directors</Value>
    <Value>Subscription Letter</Value>
    <Value>Founders Agreement</Value>
    <Value>Founder Stock Restriction Agreement</Value>
    <Value>Contribution and Assignment Agreement</Value>
    <Value>Confidentiality &amp; IP Assignment Agreement</Value>
  </Variable>
  <Variable Name="companyname">
    <Value>SolvOnce Corporation</Value>
  </Variable>
  <Variable Name="companymailingaddress">
    <Value>4243 Heyward Lane
Indianapolis, IN 46250-4230
</Value>
  </Variable>
  <Variable Name="incorporator">
    <Value>Thomas Edwin Millay</Value>
  </Variable>
  <Variable Name="incorporatormailingaddress">
    <Value>4243 Heyward Lane
Indianapolis, IN 46250-4230</Value>
  </Variable>
  <Variable Name="certinc_registeredagent">
    <Value>Thompson Hine</Value>
  </Variable>
  <Variable Name="certofincotheragntaddress">
    <Value>312 Walnut Street
14th Floor
Cincinnati, Ohio
45202-4089</Value>
  </Variable>
  <Variable Name="companyfiscalyear">
    <Value>December 31</Value>
  </Variable>
  <Variable Name="founderagmtnumber">
    <Value>2</Value>
  </Variable>
  <Variable Name="foundername" RepeatContext="[1]">
    <Value>Thomas Edwin Millay</Value>
  </Variable>
  <Variable Name="founderaddress" RepeatContext="[1]">
    <Value>4243 Heyward Lane
Indianapolis, IN 46250-4230
</Value>
  </Variable>
  <Variable Name="founderauthorizedshares" RepeatContext="[1]">
    <Value>4500000</Value>
  </Variable>
  <Variable Name="foundername" RepeatContext="[2]">
    <Value>Timothy Andrew Hines</Value>
  </Variable>
  <Variable Name="founderaddress" RepeatContext="[2]">
    <Value>4681 The Landings CT.
Frisco, TX 75033</Value>
  </Variable>
  <Variable Name="founderauthorizedshares" RepeatContext="[2]">
    <Value>5500000</Value>
  </Variable>
  <Variable Name="directornumber">
    <Value>2</Value>
  </Variable>
  <Variable Name="directorname" RepeatContext="[1]">
    <Value>Thomas Edwin Millay</Value>
  </Variable>
  <Variable Name="directorname" RepeatContext="[2]">
    <Value>Timothy Andrew Hines</Value>
  </Variable>
  <Variable Name="presidentname">
    <Value>Thomas Edwin Millay</Value>
  </Variable>
  <Variable Name="secretaryname">
    <Value>Thomas Edwin Millay</Value>
  </Variable>
  <Variable Name="treasurername">
    <Value>Thomas Edwin Millay</Value>
  </Variable>
  <Variable Name="foundersagmtvote">
    <Value>75%</Value>
  </Variable>
  <Variable Name="founderboardright">
    <Value>false</Value>
  </Variable>
  <Variable Name="fsra_approval">
    <Value>true</Value>
  </Variable>
  <Variable Name="foundervestingtf" RepeatContext="[1]">
    <Value>true</Value>
  </Variable>
  <Variable Name="founderinitiallyunvestedshares" RepeatContext="[1]">
    <Value>3000000</Value>
  </Variable>
  <Variable Name="foundervestingschedule" RepeatContext="[1]">
    <Value>3</Value>
  </Variable>
  <Variable Name="founderagmtvestinguponsale" RepeatContext="[1]">
    <Value>true</Value>
  </Variable>
  <Variable Name="founderagmtvestingupontermination" RepeatContext="[1]">
    <Value>true</Value>
  </Variable>
  <Variable Name="foundervestingtf" RepeatContext="[2]">
    <Value>true</Value>
  </Variable>
  <Variable Name="founderinitiallyunvestedshares" RepeatContext="[2]">
    <Value>3000000</Value>
  </Variable>
  <Variable Name="foundervestingschedule" RepeatContext="[2]">
    <Value>3</Value>
  </Variable>
  <Variable Name="founderagmtvestinguponsale" RepeatContext="[2]">
    <Value>true</Value>
  </Variable>
  <Variable Name="founderagmtvestingupontermination" RepeatContext="[2]">
    <Value>true</Value>
  </Variable>
  <Variable Name="contributionagmtipassets" RepeatContext="[1]">
    <Value>false</Value>
  </Variable>
  <Variable Name="contributionagmtipassets" RepeatContext="[2]">
    <Value>true</Value>
  </Variable>
  <Variable Name="contributionagmtipassetdescrip" RepeatContext="[2]">
    <Value>support helpdesk software application</Value>
  </Variable>
  <Variable Name="employeenumber">
    <Value>4</Value>
  </Variable>
  <Variable Name="employeename" RepeatContext="[1]">
    <Value>Marty Muse</Value>
  </Variable>
  <Variable Name="employeename" RepeatContext="[2]">
    <Value>Bethanne Lamb</Value>
  </Variable>
  <Variable Name="employeename" RepeatContext="[3]">
    <Value>DB Kay &amp; Associates</Value>
  </Variable>
  <Variable Name="employeename" RepeatContext="[4]">
    <Value>Martin XXXXXX</Value>
  </Variable>
  <Variable Name="launchdivaction" Known="false" Relevant="false"/>
  <Parameter Name="db_profile_reference">
    <Value>UnitedStates</Value>
  </Parameter>
  <Parameter Name="db_folder_stylesheet">
    <Value>default</Value>
  </Parameter>
  <Parameter Name="db_folder_image">
    <Value>default</Value>
  </Parameter>
  <Parameter Name="db_output_documents_zipped">
    <Value>true</Value>
  </Parameter>
  <Parameter Name="db_profile_description">
    <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Value>
  </Parameter>
  <Parameter Name="db_implied_boolean_layout">
    <Value>vertical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english_usa</Value>
  </Parameter>
  <Parameter Name="db_locale_output">
    <Value>english_usa</Value>
  </Parameter>
  <Parameter Name="db_next_button_on_last_page">
    <Value>enabled</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false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571e8f96-2bb9-4bc5-aa55-a246c7ca6caf</Value>
  </Parameter>
  <Parameter Name="db_template_reference">
    <Value>An Incorporation Startup Kit</Value>
  </Parameter>
  <Parameter Name="db_template_version">
    <Value>2011-11-01 20:14:13</Value>
  </Parameter>
  <Parameter Name="db_trace">
    <Value>false</Value>
  </Parameter>
  <Parameter Name="db_transaction_basedon_reference">
    <Value/>
  </Parameter>
  <Parameter Name="db_transaction_id">
    <Value>284039</Value>
  </Parameter>
  <Parameter Name="db_transient">
    <Value>true</Value>
  </Parameter>
  <Parameter Name="db_validate_popup">
    <Value>true</Value>
  </Parameter>
  <Parameter Name="db_visited_pages">
    <Value>1</Value>
    <Value>2</Value>
    <Value>1</Value>
    <Value>2</Value>
    <Value>3</Value>
    <Value>4</Value>
    <Value>5</Value>
    <Value>6</Value>
    <Value>7</Value>
    <Value>8</Value>
    <Value>9</Value>
    <Value>10</Value>
    <Value>11</Value>
    <Value>12</Value>
    <Value>13</Value>
    <Value>14</Value>
    <Value>15</Value>
  </Parameter>
</Session>
</file>

<file path=customXml/item3.xml>��< ? x m l   v e r s i o n = " 1 . 0 "   e n c o d i n g = " u t f - 1 6 "   s t a n d a l o n e = " y e s " ? > < D i c t i o n a r y   S a v e d B y V e r s i o n = " 8 . 0 . 1 1 0 5 6 . 0 "   M i n i m u m V e r s i o n = " 7 . 2 . 0 . 0 "   x m l n s = " h t t p : / / s c h e m a s . b u s i n e s s - i n t e g r i t y . c o m / d e a l b u i l d e r / 2 0 0 6 / d i c t i o n a r y " > < Q u e s t i o n n a i r e P a g e > < N a m e > B a s i c   I n f o r m a t i o n < / N a m e > < Q u e s t i o n n a i r e G r o u p > < N a m e > F o r m   o f   E n t i t y < / N a m e > < G u i d a n c e > T h e r e   a r e   m a n y   f a c t o r s   t h a t   g o   i n t o   d e c i d i n g   w h a t   f o r m   o f   e n t i t y   t o   s e l e c t .     I f   y o u  r e   u n s u r e ,   c h e c k   t h e    U n d e c i d e d    b o x   a n d   l e t  s   d i s c u s s   i t   f u r t h e r ! < / G u i d a n c e > < / Q u e s t i o n n a i r e G r o u p > < Q u e s t i o n n a i r e G r o u p > < N a m e > C o m p a n y   N a m e   & a m p ;   C o n t a c t   I n f o r m a t i o n < / N a m e > < / Q u e s t i o n n a i r e G r o u p > < / Q u e s t i o n n a i r e P a g e > < Q u e s t i o n n a i r e P a g e > < N a m e > C o m p a n y   O w n e r s h i p   & a m p ;   E q u i t y   I n c e n t i v e s < / N a m e > < G u i d a n c e > I t  s   i m p o r t a n t   t o   h a v e   m u t u a l   u n d e r s t a n d i n g   a m o n g   t h e   s t a k e h o l d e r s   a t   t h e   o u t s e t   a r o u n d   w h o   o w n s   w h a t   a n d   w h a t   m a t t e r s   w i l l   r e q u i r e   t h e   f o u n d e r s    a p p r o v a l .     I n   a d d i t i o n ,   m a n y   c o m p a n i e s   o f f e r   e q u i t y   i n c e n t i v e s   t o   b o a r d   m e m b e r s ,   a d v i s o r s ,   e m p l o y e e s   a n d / o r   c o n t r a c t o r s   i n   l i e u   o f   c a s h   c o m p e n s a t i o n .     S t o c k   o p t i o n s   a r e   t y p i c a l l y   u s e d   b y   c o r p o r a t i o n s   w h i l e   l i m i t e d   l i a b i l i t y   c o m p a n i e s   t y p i c a l l y   u s e   p r o f i t s   i n t e r e s t s . < / G u i d a n c e > < Q u e s t i o n n a i r e G r o u p > < N a m e > E q u i t y   I n c e n t i v e < / N a m e > < / Q u e s t i o n n a i r e G r o u p > < Q u e s t i o n n a i r e G r o u p > < N a m e > C o m p a n y   O w n e r s h i p < / N a m e > < / Q u e s t i o n n a i r e G r o u p > < Q u e s t i o n n a i r e G r o u p > < N a m e > V e s t i n g < / N a m e > < / Q u e s t i o n n a i r e G r o u p > < / Q u e s t i o n n a i r e P a g e > < Q u e s t i o n n a i r e P a g e > < N a m e > F o u n d e r   A p p r o v a l   T h r e s h o l d s < / N a m e > < G u i d a n c e > I t   i s   t y p i c a l   f o r   t h e   m o s t   i m p o r t a n t   d e c i s i o n s   t o   b e   m a d e   b y   a   c o m p a n y  s   f o u n d e r s   ( e . g . ,   e x i t   t r a n s a c t i o n s ,   d i s s o l u t i o n s ,   e t c . ) .   N o r m a l   c o n v e n t i o n   i s   t h a t   s u c h   d e c i s i o n s   r e q u i r e   a   m a j o r i t y - i n - i n t e r e s t   ( i . e . ,   m o r e   t h a n   5 0 %   b y   o w n e r s h i p   p e r c e n t a g e ) .     P l e a s e   n o t e   a b o v e   i f   t h a t   i s   d e s i r e d ,   o r   i f   a   h i g h e r   t h r e s h o l d   i s   p r e f e r r e d   ( e . g . ,   2 / 3 ,   3 / 4 ) . < / G u i d a n c e > < Q u e s t i o n n a i r e G r o u p > < N a m e > A p p r o v a l   T h r e s h o l d < / N a m e > < / Q u e s t i o n n a i r e G r o u p > < Q u e s t i o n n a i r e G r o u p > < N a m e > W h i c h   o f   t h e   F o l l o w i n g   M a t t e r s   S h o u l d   R e q u i r e   F o u n d e r   A p p r o v a l ? < / N a m e > < / Q u e s t i o n n a i r e G r o u p > < / Q u e s t i o n n a i r e P a g e > < Q u e s t i o n n a i r e P a g e > < N a m e > C o m p a n y   B o a r d < / N a m e > < Q u e s t i o n n a i r e G r o u p > < N a m e > C o m p a n y   B o a r d < / N a m e > < G u i d a n c e > W h i l e   i t   i s   t y p i c a l   f o r   t h e   m o s t   i m p o r t a n t   d e c i s i o n s   t o   b e   m a d e   b y   a   c o m p a n y  s   f o u n d e r s   ( e . g . ,   e x i t   t r a n s a c t i o n s ,   d i s s o l u t i o n s ,   e t c . ) ,   a   b o a r d   i s   u s u a l l y   r e s p o n s i b l e   f o r   o v e r s e e i n g   t h e   c o m p a n y  s   o f f i c e r s   a n d   a p p r o v i n g   m a t e r i a l   d e c i s i o n s .     I t   i s   t y p i c a l   f o r   a n   o d d   n u m b e r   o f   i n d i v i d u a l s   t o   s e r v e   o n   a   b o a r d   ( j u s t   i n   c a s e   a   v o t e   i s   a c t u a l l y   r e q u i r e d )   a n d   t h e   c o n v e n t i o n a l   w i s d o m   i s   t h a t   s m a l l e r   i s   b e t t e r ,   e s p e c i a l l y   a t   t h e   o u t s e t .     F i n a l l y ,   t h i s   b o a r d   i s   d i s t i n g u i s h a b l e   f r o m   a    b o a r d   o f   a d v i s o r s  ,   w h i c h   h a s   n o   l e g a l   d u t y   o r   a u t h o r i t y . < / G u i d a n c e > < / Q u e s t i o n n a i r e G r o u p > < / Q u e s t i o n n a i r e P a g e > < Q u e s t i o n n a i r e P a g e > < N a m e > C o m p a n y   O f f i c e r s < / N a m e > < G u i d a n c e > A s   m e n t i o n e d   a b o v e ,   t h e   b o a r d   i s   t y p i c a l l y   r e s p o n s i b l e   f o r   a p p r o v i n g   t h e   s i g n i f i c a n t   i s s u e s   t h a t   a r i s e ,   e v e r y t h i n g   e l s e   r e s t s   s q u a r e l y   o n   t h e   o f f i c e r s    s h o u l d e r s .     L i s t   b e l o w   o n l y   t h o s e   i n d i v i d u a l s   w h o   w i l l   b e   a u t h o r i z e d   t o   a c t   o n   b e h a l f   o f   t h e   c o m p a n y   ( e . g . ,   s i g n   a g r e e m e n t s   o r   c h e c k s ) .     W h i l e   n u m e r o u s   o f f i c e r   p o s i t i o n s   a r e   l i s t e d   b e l o w ,   i f   s o m e o n e   w i l l   h a v e   o n e   o f   t h e s e   t i t l e s ,   b u t   i t   w o n  t   c o m e   w i t h   t h e   a b i l i t y   t o   a c t   o n   b e h a l f   o f   t h e   c o m p a n y ,   y o u   c a n   s k i p   t h e m   f o r   t h e s e   p u r p o s e s . < / G u i d a n c e > < Q u e s t i o n n a i r e G r o u p > < N a m e > W h o   w i l l   b e   t h e   c o m p a n y  s   o f f i c e r s ? < / N a m e > < / Q u e s t i o n n a i r e G r o u p > < / Q u e s t i o n n a i r e P a g e > < Q u e s t i o n n a i r e P a g e > < N a m e > S t a t u t o r y   A g e n t < / N a m e > < G u i d a n c e > I n   t h e   s t a t e   w h e r e   y o u r   c o m p a n y   i s   f o r m e d ,   a n d   i n   e a c h   s t a t e   w h e r e   i t   d o e s   b u s i n e s s ,   a n   i n d i v i d u a l   o r   e n t i t y   t h a t   i s   p h y s i c a l l y   l o c a t e d   i n   t h a t   s t a t e   m u s t   b e   a p p o i n t e d   a s   t h e   e n t i t y  s    S t a t u t o r y   A g e n t  .     T y p i c a l l y ,   i f   a   f o u n d e r   i s   p h y s i c a l l y   l o c a t e d   i n   t h e   s t a t e   w h e r e   t h e   c o m p a n y   i s   f o r m e d ,   t h a t   f o u n d e r   s e r v e s   i n   t h i s   r o l e .     I f   n o t ,   t h e r e   a r e   s e r v i c e   p r o v i d e r s   t h a t   w i l l   d o   s o   f o r   a n   a n n u a l   f e e   o f   a p p r o x i m a t e l y   $ 1 0 0 . < / G u i d a n c e > < Q u e s t i o n n a i r e G r o u p > < N a m e > S t a t u t o r y   A g e n t   i n   D e l a w a r e < / N a m e > < / Q u e s t i o n n a i r e G r o u p > < Q u e s t i o n n a i r e G r o u p > < N a m e > S t a t u t o r y   A g e n t   i n   O h i o < / N a m e > < / Q u e s t i o n n a i r e G r o u p > < / Q u e s t i o n n a i r e P a g e > < Q u e s t i o n n a i r e P a g e > < N a m e > T a x   I D   N u m b e r < / N a m e > < Q u e s t i o n n a i r e G r o u p > < N a m e > W h o   s h o u l d   b e   t h e   R e s p o n s i b l e   P a r t y ? < / N a m e > < G u i d a n c e > E v e r y   c o m p a n y   n e e d s   a n   E m p l o y e r   I d e n t i f i c a t i o n   N u m b e r   ( a l s o   c a l l e d   a n    E I N    o r   t a x   i d e n t i f i c a t i o n   n u m b e r )   t o   o p e n   a   b a n k   a c c o u n t ,   r e g i s t e r   w i t h   c e r t a i n   s t a t e   a g e n c i e s ,   p r o v i d e   s e r v i c e s   t o   o t h e r   b u s i n e s s e s ,   e t c .     T h e   i n f o r m a t i o n   b e l o w   i s   n e e d e d   t o   o b t a i n   a n   E I N .     W h i l e   y o u   m a y   n e e d   t o   s p e c u l a t e   i n   a n s w e r i n g   t h e   l a s t   t w o   q u e s t i o n s ,   e s t i m a t e s   a r e   s u f f i c i e n t   a n d   a c c e p t a b l e .     T y p i c a l l y ,   a   f o u n d e r   i s   n a m e d   a s   t h e    R e s p o n s i b l e   P a r t y  ,   b e l o w .     A l s o ,   w h i l e   y o u r   r e s p o n s e s   a r e   k e p t   c o n f i d e n t i a l   b y   u s   a n d   t h e   I R S ,   i f   y o u   w o u l d   r a t h e r   c a l l   u s   t o   c o n v e y   t h e   s o c i a l   s e c u r i t y   n u m b e r ,   p l e a s e   d o ! < / G u i d a n c e > < / Q u e s t i o n n a i r e G r o u p > < Q u e s t i o n n a i r e G r o u p > < N a m e > C o m p a n y ' s   E m p l o y e e s < / N a m e > < G u i d a n c e > P l e a s e   p r o v i d e   t h e   f o l l o w i n g   i n f o r m a t i o n   w i t h   r e s p e c t   t o   t h e   c o m p a n y  s   e m p l o y e e s   ( i g n o r i n g ,   f o r   t h e s e   p u r p o s e s ,   a n y   i n d e p e n d e n t   c o n t r a c t o r s ) < / G u i d a n c e > < / Q u e s t i o n n a i r e G r o u p > < / Q u e s t i o n n a i r e P a g e > < Q u e s t i o n n a i r e P a g e > < N a m e > B a s i c   I n f o r m a t i o n < / N a m e > < Q u e s t i o n n a i r e G r o u p > < N a m e > C o m p a n y   N a m e   & a m p ;   C o n t a c t   I n f o r m a t i o n < / N a m e > < Q u e s t i o n n a i r e V a r i a b l e   N a m e = " C o m p a n y N a m e " / > < Q u e s t i o n n a i r e V a r i a b l e   N a m e = " S t r e e t A d d r e s s " / > < Q u e s t i o n n a i r e V a r i a b l e   N a m e = " C i t y , S t a t e Z I P " / > < Q u e s t i o n n a i r e V a r i a b l e   N a m e = " C o u n t y " / > < Q u e s t i o n n a i r e V a r i a b l e   N a m e = " T e l e p h o n e N o . " / > < Q u e s t i o n n a i r e V a r i a b l e   N a m e = " W e b A d d r e s s " / > < Q u e s t i o n n a i r e V a r i a b l e   N a m e = " B u s i n e s s A c t i v i t y " / > < / Q u e s t i o n n a i r e G r o u p > < Q u e s t i o n n a i r e G r o u p > < N a m e > C o m p a n y ' s   E m p l o y e e s < / N a m e > < G u i d a n c e > P l e a s e   p r o v i d e   t h e   f o l l o w i n g   i n f o r m a t i o n   w i t h   r e s p e c t   t o   t h e   c o m p a n y  s   e m p l o y e e s   ( i g n o r i n g ,   f o r   t h e s e   p u r p o s e s ,   a n y   i n d e p e n d e n t   c o n t r a c t o r s ) < / G u i d a n c e > < Q u e s t i o n n a i r e V a r i a b l e   N a m e = " E m p l o y e e s I n Y e a r 1 " / > < Q u e s t i o n n a i r e V a r i a b l e   N a m e = " D a t e F i r s t W a g e s P a i d " / > < / Q u e s t i o n n a i r e G r o u p > < / Q u e s t i o n n a i r e P a g e > < Q u e s t i o n n a i r e P a g e > < N a m e > C o m p a n y   O w n e r s h i p   & a m p ;   E q u i t y   I n c e n t i v e s < / N a m e > < G u i d a n c e > I t  s   i m p o r t a n t   t o   h a v e   m u t u a l   u n d e r s t a n d i n g   a m o n g   t h e   s t a k e h o l d e r s   a t   t h e   o u t s e t   a r o u n d   w h o   o w n s   w h a t   a n d   w h a t   m a t t e r s   w i l l   r e q u i r e   t h e   f o u n d e r s    a p p r o v a l .     I n   a d d i t i o n ,   m a n y   c o m p a n i e s   o f f e r   e q u i t y   i n c e n t i v e s   t o   b o a r d   m e m b e r s ,   a d v i s o r s ,   e m p l o y e e s   a n d / o r   c o n t r a c t o r s   i n   l i e u   o f   c a s h   c o m p e n s a t i o n .     S t o c k   o p t i o n s   a r e   t y p i c a l l y   u s e d   b y   c o r p o r a t i o n s   w h i l e   l i m i t e d   l i a b i l i t y   c o m p a n i e s   t y p i c a l l y   u s e   p r o f i t s   i n t e r e s t s . < / G u i d a n c e > < Q u e s t i o n n a i r e G r o u p > < N a m e > C o m p a n y   O w n e r s h i p < / N a m e > < Q u e s t i o n n a i r e V a r i a b l e   N a m e = " N u m b e r O f I n t e r e s t s " / > < Q u e s t i o n n a i r e V a r i a b l e   N a m e = " I n t e r e s t s F u l l N a m e " / > < Q u e s t i o n n a i r e V a r i a b l e   N a m e = " I n t e r e s t s A d d r e s s " / > < Q u e s t i o n n a i r e V a r i a b l e   N a m e = " I n t e r e s t s E m a i l A d d r e s s " / > < Q u e s t i o n n a i r e V a r i a b l e   N a m e = " O w n e r P e r c e n t a g e " / > < / Q u e s t i o n n a i r e G r o u p > < Q u e s t i o n n a i r e G r o u p > < N a m e > E q u i t y   I n c e n t i v e < / N a m e > < Q u e s t i o n n a i r e V a r i a b l e   N a m e = " E q u i t y P o o l " / > < / Q u e s t i o n n a i r e G r o u p > < Q u e s t i o n n a i r e G r o u p > < N a m e > V e s t i n g < / N a m e > < Q u e s t i o n n a i r e V a r i a b l e   N a m e = " V e s t i n g S h a r e s " / > < Q u e s t i o n n a i r e V a r i a b l e   N a m e = " V e s t i n g Y e a r s " / > < Q u e s t i o n n a i r e V a r i a b l e   N a m e = " S h a r e s I n v e s t e d I m m e d i a t e l y " / > < Q u e s t i o n n a i r e V a r i a b l e   N a m e = " % O f S h a r e s V e s t e d " / > < / Q u e s t i o n n a i r e G r o u p > < / Q u e s t i o n n a i r e P a g e > < Q u e s t i o n n a i r e P a g e > < N a m e > F o u n d e r   A p p r o v a l   T h r e s h o l d s < / N a m e > < G u i d a n c e > I t   i s   t y p i c a l   f o r   t h e   m o s t   i m p o r t a n t   d e c i s i o n s   t o   b e   m a d e   b y   a   c o m p a n y  s   f o u n d e r s   ( e . g . ,   e x i t   t r a n s a c t i o n s ,   d i s s o l u t i o n s ,   e t c . ) .   N o r m a l   c o n v e n t i o n   i s   t h a t   t h e s e   d e c i s i o n s   r e q u i r e   a   m a j o r i t y - i n - i n t e r e s t   ( i . e . ,   m o r e   t h a n   5 0 %   b y   o w n e r s h i p   p e r c e n t a g e ) .     P l e a s e   n o t e   a b o v e   i f   t h a t   i s   d e s i r e d ,   o r   i f   a   h i g h e r   t h r e s h o l d   i s   p r e f e r r e d   ( e . g . ,   2 / 3 ,   3 / 4 ) . < / G u i d a n c e > < Q u e s t i o n n a i r e G r o u p > < N a m e > A p p r o v a l   T h r e s h o l d < / N a m e > < Q u e s t i o n n a i r e V a r i a b l e   N a m e = " A p p r o v a l T h r e s h o l d " / > < / Q u e s t i o n n a i r e G r o u p > < Q u e s t i o n n a i r e G r o u p > < N a m e > W h i c h   o f   t h e   F o l l o w i n g   M a t t e r s   S h o u l d   R e q u i r e   F o u n d e r   A p p r o v a l ? < / N a m e > < Q u e s t i o n n a i r e V a r i a b l e   N a m e = " F o u n d e r A p p r o v a l 1 " / > < Q u e s t i o n n a i r e V a r i a b l e   N a m e = " F o u n d e r A p p r o v a l 2 " / > < Q u e s t i o n n a i r e V a r i a b l e   N a m e = " F o u n d e r A p p r o v a l 3 " / > < Q u e s t i o n n a i r e V a r i a b l e   N a m e = " F o u n d e r A p p r o v a l 4 " / > < Q u e s t i o n n a i r e V a r i a b l e   N a m e = " F o u n d e r A p p r o v a l 5 " / > < Q u e s t i o n n a i r e V a r i a b l e   N a m e = " F o u n d e r A p p r o v a l 6 " / > < Q u e s t i o n n a i r e V a r i a b l e   N a m e = " F o u n d e r A p p r o v a l 7 " / > < Q u e s t i o n n a i r e V a r i a b l e   N a m e = " F o u n d e r A p p r o v a l 8 " / > < Q u e s t i o n n a i r e V a r i a b l e   N a m e = " F o u n d e r A p p r o v a l 9 " / > < Q u e s t i o n n a i r e V a r i a b l e   N a m e = " F o u n d e r A p p r o v a l 1 0 " / > < Q u e s t i o n n a i r e V a r i a b l e   N a m e = " F o u n d e r A p p r o v a l 1 1 " / > < Q u e s t i o n n a i r e V a r i a b l e   N a m e = " A m o u n t s I n E x c e s s " / > < Q u e s t i o n n a i r e V a r i a b l e   N a m e = " F o u n d e r A p p r o v a l 1 2 " / > < Q u e s t i o n n a i r e V a r i a b l e   N a m e = " E x c e s s O f " / > < Q u e s t i o n n a i r e V a r i a b l e   N a m e = " F o u n d e r A p p r o v a l 1 3 " / > < Q u e s t i o n n a i r e V a r i a b l e   N a m e = " F o u n d e r A p p r o v a l 1 4 " / > < / Q u e s t i o n n a i r e G r o u p > < / Q u e s t i o n n a i r e P a g e > < Q u e s t i o n n a i r e P a g e > < N a m e > C o m p a n y   B o a r d < / N a m e > < G u i d a n c e > W h i l e   i t   i s   t y p i c a l   f o r   t h e   m o s t   i m p o r t a n t   d e c i s i o n s   t o   b e   m a d e   b y   a   c o m p a n y  s   f o u n d e r s   ( e . g . ,   e x i t   t r a n s a c t i o n s ,   d i s s o l u t i o n s ,   e t c . ) ,   d i r e c t o r s   s h o u l d   b e   i d e n t i f i e d   t o   c o m p l y   w i t h   D e l a w a r e   l a w   a n d   t h e   c o n v e n t i o n a l   w i s d o m   i s   t h a t ,   a t   t h e   i n i t a l   s t a g e s ,   o n l y   f o u n d e r s   a r e   o n   t h e   b o a r d   o f   d i r e c t o r s .     F i n a l l y ,   t h i s   b o a r d   i s   d i s t i n g u i s h a b l e   f r o m   a    b o a r d   o f   a d v i s o r s  ,   w h i c h   h a s   n o   l e g a l   d u t y   o r   a u t h o r i t y . < / G u i d a n c e > < Q u e s t i o n n a i r e G r o u p > < N a m e > I n d i v i d u a l s < / N a m e > < Q u e s t i o n n a i r e V a r i a b l e   N a m e = " W h o I s O n T h e B o a r d " / > < Q u e s t i o n n a i r e V a r i a b l e   N a m e = " I n d i v i d u a l s O n B o a r d " / > < / Q u e s t i o n n a i r e G r o u p > < / Q u e s t i o n n a i r e P a g e > < Q u e s t i o n n a i r e P a g e > < N a m e > C o m p a n y   O f f i c e r s < / N a m e > < G u i d a n c e > D e l a w a r e   l a w   a l s o   a l l o w s   _ _ _ _ _ _ _   t o   a p p o i n t   o f f i c e r s .   T h e n   i n d i v i d u a l s   w i l l   b e   a u t h o r i z e d   t o   a c t   o n   b e h a l f   o f   t h e   c o m p a n y   ( e . g . ,   s i g n   a g r e e m e n t s   o r   c h e c k s ) .     W h i l e   n u m e r o u s   o f f i c e r   p o s i t i o n s   a r e   l i s t e d   b e l o w ,   i f   s o m e o n e   w i l l   h a v e   o n e   o f   t h e s e   t i t l e s ,   b u t   h e   o r   s h e   s h o u l d n & a m p ; # 3 9 ; t   h a v e   t h e   a b i l i t y   t o   a c t   o n   b e h a l f   o f   t h e   c o m p a n y ,   y o u   c a n   s k i p   t h e m   f o r   t h e s e   p u r p o s e s . < / G u i d a n c e > < Q u e s t i o n n a i r e G r o u p > < N a m e > W h o   w i l l   b e   t h e   c o m p a n y  s   o f f i c e r s ? < / N a m e > < Q u e s t i o n n a i r e V a r i a b l e   N a m e = " C h i e f E x e c u t i v e O f f i c e r " / > < Q u e s t i o n n a i r e V a r i a b l e   N a m e = " C h i e f E x e c u t i v e O f f i c e r S S N " / > < Q u e s t i o n n a i r e V a r i a b l e   N a m e = " P r e s i d e n t " / > < Q u e s t i o n n a i r e V a r i a b l e   N a m e = " C h i e f O p e r a t i n g O f f i c e r " / > < Q u e s t i o n n a i r e V a r i a b l e   N a m e = " S e c r e t a r y " / > < Q u e s t i o n n a i r e V a r i a b l e   N a m e = " C h i e f F i n a n c i a l O f f i c e r " / > < Q u e s t i o n n a i r e V a r i a b l e   N a m e = " T r e a s u r e r " / > < Q u e s t i o n n a i r e V a r i a b l e   N a m e = " C h i e f T e c h n i c a l O f f i c e r " / > < / Q u e s t i o n n a i r e G r o u p > < / Q u e s t i o n n a i r e P a g e > < Q u e s t i o n n a i r e P a g e > < N a m e > S t a t u t o r y   A g e n t < / N a m e > < G u i d a n c e > I n   D e l a w a r e ,   a n d   i n   e a c h   o t h e r   s t a t e   w h e r e   t h e   c o m p a n y   d o e s   b u s i n e s s ,   a n   i n d i v i d u a l   o r   e n t i t y   t h a t   i s   p h y s i c a l l y   l o c a t e d   i n   t h a t   s t a t e   m u s t   b e   a p p o i n t e d   a s   t h e   e n t i t y  s    S t a t u t o r y   A g e n t  .     F o r   D e l a w a r e ,   t h e   s e r v i c e   p r o v i d e r   w e u s e   c h a r g e s   a n   a n n u a l   f e e   o f   a p p r o x i m a t e l y   $ 1 0 0   ( a n d   t h e   f i r s t   y e a r   w i l l   b e   i n c l u d e d   i n   o u r   i n v i o c e ) .   I n   O h i o ,   w e   t y p i c a l l y   u s e   o n e   o f   t h e   f o u n d e r s   a s   t h e   S t a t u t o r y   A g e n t . < / G u i d a n c e > < Q u e s t i o n n a i r e G r o u p > < N a m e > S t a t u t o r y   A g e n t   i n   O h i o < / N a m e > < Q u e s t i o n n a i r e V a r i a b l e   N a m e = " S t a t u t o r y A g e n t I n O h i o " / > < Q u e s t i o n n a i r e V a r i a b l e   N a m e = " S t a t A g e n t O h i o F o u n d e r " / > < Q u e s t i o n n a i r e V a r i a b l e   N a m e = " S t a t A g e n t O h i o W h o " / > < / Q u e s t i o n n a i r e G r o u p > < / Q u e s t i o n n a i r e P a g e > < V a r i a b l e   E x t e r n a l S o u r c e = " C o r p Q L Q u e s t i o n n a i r e "   N a m e = " N u m b e r O f I n d i v i d u a l s O n B o a r d N u m e r i c "   C o m p u t a b l e = " t r u e "   D a t a T y p e = " I n t e g e r " > < D e f i n i t i o n > i n t ( t o n u m b e r ( I n d i v i d u a l s O n B o a r d ) ) < / D e f i n i t i o n > < / V a r i a b l e > < V a r i a b l e   E x t e r n a l S o u r c e = " C o r p Q L Q u e s t i o n n a i r e "   N a m e = " C h i e f E x e c u t i v e O f f i c e r S S N "   D a t a T y p e = " S t r i n g " > < P r o m p t > C h i e f   E x e c u t i v e   O f f i c e r   S o c i a l   S e c u r i t y   N u m b e r < / P r o m p t > < / V a r i a b l e > < V a r i a b l e   E x t e r n a l S o u r c e = " C o r p Q L Q u e s t i o n n a i r e "   N a m e = " P r e v i e w "   C o m p u t a b l e = " t r u e "   D a t a T y p e = " B o o l e a n " > < D e f i n i t i o n > d b _ r o l e   i s n o t   " g u e s t " < / D e f i n i t i o n > < / V a r i a b l e > < V a r i a b l e   I n p u t M e t h o d = " B u t t o n L i s t "   E x t e r n a l S o u r c e = " C o r p Q L Q u e s t i o n n a i r e "   N a m e = " N o n R e p e a t e d   V e s t i n g S h a r e s "   D a t a T y p e = " B o o l e a n " > < P r o m p t > N o n R e p e a t e d   V e s t i n g S h a r e s < / P r o m p t > < / V a r i a b l e > < V a r i a b l e   E x t e r n a l S o u r c e = " C o r p Q L Q u e s t i o n n a i r e "   N a m e = " S t a t A g e n t O h i o W h o "   D a t a T y p e = " S t r i n g " > < P r o m p t > W h o   s h o u l d   b e   t h e   c o m p a n y & a m p ; # 3 9 ; s   S t a t u t o r y   A g e n t   i n   O h i o ? < / P r o m p t > < / V a r i a b l e > < V a r i a b l e   I n p u t M e t h o d = " S e l e c t L i s t "   E x t e r n a l S o u r c e = " C o r p Q L Q u e s t i o n n a i r e "   N a m e = " S t a t A g e n t O h i o F o u n d e r "   D a t a T y p e = " S t r i n g " > < P r o m p t > W h o   s h o u l d   b e   t h e   c o m p a n y & a m p ; # 3 9 ; s   S t a t u t o r y   A g e n t   i n   O h i o ? < / P r o m p t > < D y n a m i c S e l e c t i o n s > c o l l e c t ( I n t e r e s t s F u l l N a m e ) < / D y n a m i c S e l e c t i o n s > < / V a r i a b l e > < V a r i a b l e   O t h e r O p t i o n = " t r u e "   I n p u t M e t h o d = " B u t t o n L i s t "   E x t e r n a l S o u r c e = " C o r p Q L Q u e s t i o n n a i r e "   N a m e = " W h o I s O n T h e B o a r d "   D a t a T y p e = " S t r i n g * " > < P r o m p t > W h i c h   f o u n d e r s   s h o u l d   b e   o n   t h e   b o a r d ? < / P r o m p t > < D y n a m i c S e l e c t i o n s > c o l l e c t ( I n t e r e s t s F u l l N a m e ) < / D y n a m i c S e l e c t i o n s > < / V a r i a b l e > < V a r i a b l e   E x t e r n a l S o u r c e = " C o r p Q L Q u e s t i o n n a i r e "   N a m e = " C o u n t y "   D a t a T y p e = " S t r i n g " > < P r o m p t > C o m p a n y   C o u n t y < / P r o m p t > < / V a r i a b l e > < V a r i a b l e   E x t e r n a l S o u r c e = " C o r p Q L Q u e s t i o n n a i r e "   N a m e = " V e s t e d M o n t h s "   C o m p u t a b l e = " t r u e "   D a t a T y p e = " I n t e g e r " > < D e f i n i t i o n > V e s t i n g Y e a r s * 1 2 < / D e f i n i t i o n > < / V a r i a b l e > < V a r i a b l e   E x t e r n a l S o u r c e = " C o r p Q L Q u e s t i o n n a i r e "   N a m e = " T o t a l O w n e r s h i p P e r c e n t a g e "   C o m p u t a b l e = " t r u e "   D a t a T y p e = " F l o a t " > < D e f i n i t i o n > S u m ( C o l l e c t ( O w n e r P e r c e n t a g e ) ) < / D e f i n i t i o n > < / V a r i a b l e > < V a r i a b l e   E x t e r n a l S o u r c e = " C o r p Q L Q u e s t i o n n a i r e "   N a m e = " I n d i v i d u a l O w n e r S h a r e s "   C o m p u t a b l e = " t r u e "   D a t a T y p e = " F l o a t " > < D e f i n i t i o n > u n r e p e a t e d ( T o t a l O w n e r S h a r e s ) * O w n e r P e r c e n t a g e / 1 0 0 < / D e f i n i t i o n > < D e f a u l t F o r m a t > 0 , 0 < / D e f a u l t F o r m a t > < / V a r i a b l e > < V a r i a b l e   E x t e r n a l S o u r c e = " C o r p Q L Q u e s t i o n n a i r e "   N a m e = " T o t a l O w n e r S h a r e s "   C o m p u t a b l e = " t r u e "   D a t a T y p e = " F l o a t " > < D e f i n i t i o n > 1 0 0 0 0 0 0 0 - S h a r e s R e s e r v e d < / D e f i n i t i o n > < / V a r i a b l e > < V a r i a b l e   E x t e r n a l S o u r c e = " C o r p Q L Q u e s t i o n n a i r e "   N a m e = " S h a r e s R e s e r v e d "   C o m p u t a b l e = " t r u e "   D a t a T y p e = " F l o a t " > < D e f i n i t i o n > E q u i t y P o o l / 1 0 0 * 1 0 0 0 0 0 0 < / D e f i n i t i o n > < D e f a u l t F o r m a t > 0 , 0 < / D e f a u l t F o r m a t > < / V a r i a b l e > < V a r i a b l e   E x t e r n a l S o u r c e = " C o r p Q L Q u e s t i o n n a i r e "   N a m e = " % O f S h a r e s V e s t e d "   D a t a T y p e = " F l o a t " > < P r o m p t > W h a t   p e r c e n t a g e   o f   t h e   s h a r e s   s h o u l d   v e s t   i m m e d i a t e l y ? < / P r o m p t > < D e f a u l t F o r m a t > 0 , 0 . 0 % < / D e f a u l t F o r m a t > < / V a r i a b l e > < V a r i a b l e   I n p u t M e t h o d = " B u t t o n L i s t "   E x t e r n a l S o u r c e = " C o r p Q L Q u e s t i o n n a i r e "   N a m e = " S h a r e s I n v e s t e d I m m e d i a t e l y "   D a t a T y p e = " B o o l e a n " > < P r o m p t > S h o u l d   a   p e r c e n t a g e   o f   t h e   s h a r e s   v e s t   i m m e d i a t e l y ? < / P r o m p t > < / V a r i a b l e > < V a r i a b l e   E x t e r n a l S o u r c e = " C o r p Q L Q u e s t i o n n a i r e "   N a m e = " V e s t i n g Y e a r s "   D a t a T y p e = " I n t e g e r " > < P r o m p t > O v e r   h o w   m a n y   y e a r s   s h o u l d   t h e   b a l a n c e   o f   t h e   s h a r e s   v e s t ? < / P r o m p t > < G u i d a n c e > P i c k   2 ,   3   o r   4   y e a r s   ( w h i c h   a r e   t y p i c a l   v e s t i n g   p e r i o d s ) < / G u i d a n c e > < M i n V a l u e > 2 < / M i n V a l u e > < M a x V a l u e > 4 < / M a x V a l u e > < / V a r i a b l e > < V a r i a b l e   I n p u t M e t h o d = " B u t t o n L i s t "   E x t e r n a l S o u r c e = " C o r p Q L Q u e s t i o n n a i r e "   N a m e = " V e s t i n g S h a r e s "   D a t a T y p e = " B o o l e a n " > < P r o m p t > D o   y o u   w a n t   t h e   s h a r e s   t o   b e   s u b j e c t   t o   a   v e s t i n g   s c h e d u l e ? < / P r o m p t > < / V a r i a b l e > < V a r i a b l e   E x t e r n a l S o u r c e = " C o r p Q L Q u e s t i o n n a i r e "   N a m e = " E m p l o y e e s I n Y e a r 1 "   D a t a T y p e = " S t r i n g " > < P r o m p t > H o w   m a n y   e m p l o y e e s   d o   y o u   e x p e c t   i n   y o u r   f i r s t   y e a r ? < / P r o m p t > < / V a r i a b l e > < V a r i a b l e   I n p u t M e t h o d = " B u t t o n L i s t "   E x t e r n a l S o u r c e = " C o r p Q L Q u e s t i o n n a i r e "   N a m e = " S t a t u t o r y A g e n t I n O h i o "   D a t a T y p e = " B o o l e a n " > < P r o m p t > S h o u l d   o n e   o f   t h e   f o u n d e r s   b e   t h e   c o m p a n y  s   S t a t u t o r y   A g e n t   i n   O h i o ? < / P r o m p t > < G u i d a n c e > I f   a   f o u n d e r   w o n & a m p ; # 3 9 ; t   b e   t h e   S t a t u t o r y   A g e n t ,   t h e   s e r v i c e   p r o v i d e r   w e   u s e   c h a r g e s   a n   a n n u a l   f e e   o f   a p p r o x i m a t e l y   $ 1 0 0   ( a n d   t h e   f i r s t   y e a r   w i l l   b e   i n c l u d e d   i n   o u r   i n v o i c e ) . < / G u i d a n c e > < / V a r i a b l e > < V a r i a b l e   I n p u t M e t h o d = " C a l e n d a r "   E x t e r n a l S o u r c e = " C o r p Q L Q u e s t i o n n a i r e "   N a m e = " D a t e F i r s t W a g e s P a i d "   D a t a T y p e = " D a t e " > < P r o m p t > W h a t   d a t e   d o   y o u   e x p e c t   t o   f i r s t   p a y   w a g e s ? < / P r o m p t > < / V a r i a b l e > < V a r i a b l e   E x t e r n a l S o u r c e = " C o r p Q L Q u e s t i o n n a i r e "   N a m e = " T r e a s u r e r "   D a t a T y p e = " S t r i n g " > < P r o m p t > T r e a s u r e r < / P r o m p t > < / V a r i a b l e > < V a r i a b l e   E x t e r n a l S o u r c e = " C o r p Q L Q u e s t i o n n a i r e "   N a m e = " S e c r e t a r y "   D a t a T y p e = " S t r i n g " > < P r o m p t > S e c r e t a r y < / P r o m p t > < / V a r i a b l e > < V a r i a b l e   E x t e r n a l S o u r c e = " C o r p Q L Q u e s t i o n n a i r e "   N a m e = " P r e s i d e n t "   D a t a T y p e = " S t r i n g " > < P r o m p t > P r e s i d e n t < / P r o m p t > < / V a r i a b l e > < V a r i a b l e   E x t e r n a l S o u r c e = " C o r p Q L Q u e s t i o n n a i r e "   N a m e = " C h i e f T e c h n i c a l O f f i c e r "   D a t a T y p e = " S t r i n g " > < P r o m p t > C h i e f   T e c h n i c a l   O f f i c e r < / P r o m p t > < / V a r i a b l e > < V a r i a b l e   E x t e r n a l S o u r c e = " C o r p Q L Q u e s t i o n n a i r e "   N a m e = " C h i e f O p e r a t i n g O f f i c e r "   D a t a T y p e = " S t r i n g " > < P r o m p t > C h i e f   O p e r a t i n g   O f f i c e r < / P r o m p t > < / V a r i a b l e > < V a r i a b l e   E x t e r n a l S o u r c e = " C o r p Q L Q u e s t i o n n a i r e "   N a m e = " C h i e f F i n a n c i a l O f f i c e r "   D a t a T y p e = " S t r i n g " > < P r o m p t > C h i e f   F i n a n c i a l   O f f i c e r < / P r o m p t > < / V a r i a b l e > < V a r i a b l e   I n p u t M e t h o d = " B u t t o n L i s t "   E x t e r n a l S o u r c e = " C o r p Q L Q u e s t i o n n a i r e "   N a m e = " F o u n d e r A p p r o v a l 1 4 "   D a t a T y p e = " B o o l e a n " > < P r o m p t > T h e   c o m p a n y  s   t e r m i n a t i o n   o f   a n y   o f f i c e r < / P r o m p t > < / V a r i a b l e > < V a r i a b l e   I n p u t M e t h o d = " B u t t o n L i s t "   E x t e r n a l S o u r c e = " C o r p Q L Q u e s t i o n n a i r e "   N a m e = " F o u n d e r A p p r o v a l 1 3 "   D a t a T y p e = " B o o l e a n " > < P r o m p t > T h e   r e m o v a l   o f   a n y   d i r e c t o r < / P r o m p t > < / V a r i a b l e > < V a r i a b l e   E x t e r n a l S o u r c e = " C o r p Q L Q u e s t i o n n a i r e "   N a m e = " E x c e s s O f "   D a t a T y p e = " I n t e g e r " > < P r o m p t > T h e   c o m p a n y  s   e n t e r i n g   i n t o   a   c o n t r a c t   w i t h   a   r e l a t e d   p a r t y   a n d / o r   v a l u e d   i n   e x c e s s   o f   $ < / P r o m p t > < D e f a u l t F o r m a t > $ 0 , 0 < / D e f a u l t F o r m a t > < / V a r i a b l e > < V a r i a b l e   I n p u t M e t h o d = " B u t t o n L i s t "   E x t e r n a l S o u r c e = " C o r p Q L Q u e s t i o n n a i r e "   N a m e = " F o u n d e r A p p r o v a l 1 2 "   D a t a T y p e = " B o o l e a n " > < P r o m p t > T h e   c o m p a n y  s   e n t e r i n g   i n t o   a   c o n t r a c t   w i t h   a   r e l a t e d   p a r t y < / P r o m p t > < / V a r i a b l e > < V a r i a b l e   E x t e r n a l S o u r c e = " C o r p Q L Q u e s t i o n n a i r e "   N a m e = " A m o u n t s I n E x c e s s "   D a t a T y p e = " I n t e g e r " > < P r o m p t > T h e   c o m p a n y  s   w i t h d r a w a l ,   e x p e n d i t u r e   o r   b o r r o w i n g   o f   a m o u n t s   i n   e x c e s s   o f   $ < / P r o m p t > < D e f a u l t F o r m a t > $ 0 , 0 < / D e f a u l t F o r m a t > < / V a r i a b l e > < V a r i a b l e   I n p u t M e t h o d = " B u t t o n L i s t "   E x t e r n a l S o u r c e = " C o r p Q L Q u e s t i o n n a i r e "   N a m e = " F o u n d e r A p p r o v a l 1 1 "   D a t a T y p e = " B o o l e a n " > < P r o m p t > T h e   c o m p a n y  s   w i t h d r a w a l ,   e x p e n d i t u r e   o r   b o r r o w i n g   o f   a m o u n t s < / P r o m p t > < / V a r i a b l e > < V a r i a b l e   I n p u t M e t h o d = " B u t t o n L i s t "   E x t e r n a l S o u r c e = " C o r p Q L Q u e s t i o n n a i r e "   N a m e = " F o u n d e r A p p r o v a l 1 0 "   D a t a T y p e = " B o o l e a n " > < P r o m p t > T h e   c o m p a n y  s   a n n u a l   b u d g e t < / P r o m p t > < / V a r i a b l e > < V a r i a b l e   I n p u t M e t h o d = " B u t t o n L i s t "   E x t e r n a l S o u r c e = " C o r p Q L Q u e s t i o n n a i r e "   N a m e = " F o u n d e r A p p r o v a l 9 "   D a t a T y p e = " B o o l e a n " > < P r o m p t > A n y   a c t i o n   t h a t   w o u l d   m a k e   i t   i m p o s s i b l e   f o r   t h e   c o m p a n y   t o   c a r r y   o n   i n   t h e   o r d i n a r y   c o u r s e   o f   i t s   b u s i n e s s < / P r o m p t > < / V a r i a b l e > < V a r i a b l e   I n p u t M e t h o d = " B u t t o n L i s t "   E x t e r n a l S o u r c e = " C o r p Q L Q u e s t i o n n a i r e "   N a m e = " F o u n d e r A p p r o v a l 8 "   D a t a T y p e = " B o o l e a n " > < P r o m p t > T h e   c o m p a n y  s   a s s i g n m e n t   o r   o t h e r   t r a n s f e r   o f   a s s e t s   f o r   t h e   b e n e f i t   o f   i t s   c r e d i t o r s < / P r o m p t > < / V a r i a b l e > < V a r i a b l e   I n p u t M e t h o d = " B u t t o n L i s t "   E x t e r n a l S o u r c e = " C o r p Q L Q u e s t i o n n a i r e "   N a m e = " F o u n d e r A p p r o v a l 7 "   D a t a T y p e = " B o o l e a n " > < P r o m p t > T h e   c o m p a n y  s   d i s s o l u t i o n ,   b a n k r u p t c y ,   i n s o l v e n c y   o r   w i n d i n g   u p < / P r o m p t > < / V a r i a b l e > < V a r i a b l e   I n p u t M e t h o d = " B u t t o n L i s t "   E x t e r n a l S o u r c e = " C o r p Q L Q u e s t i o n n a i r e "   N a m e = " F o u n d e r A p p r o v a l 6 "   D a t a T y p e = " B o o l e a n " > < P r o m p t > T h e   a m e n d m e n t   o f   t h e   c o m p a n y  s   g o v e r n i n g   d o c u m e n t s < / P r o m p t > < / V a r i a b l e > < V a r i a b l e   I n p u t M e t h o d = " B u t t o n L i s t "   E x t e r n a l S o u r c e = " C o r p Q L Q u e s t i o n n a i r e "   N a m e = " F o u n d e r A p p r o v a l 5 "   D a t a T y p e = " B o o l e a n " > < P r o m p t > T h e   c o m p a n y  s   p u r c h a s e   o f   e q u i t y < / P r o m p t > < / V a r i a b l e > < V a r i a b l e   I n p u t M e t h o d = " B u t t o n L i s t "   E x t e r n a l S o u r c e = " C o r p Q L Q u e s t i o n n a i r e "   N a m e = " F o u n d e r A p p r o v a l 4 "   D a t a T y p e = " B o o l e a n " > < P r o m p t > T h e   c o m p a n y  s   s a l e   o f   e q u i t y   o r   a n y   i n t e r e s t   c o n v e r t i b l e   i n t o   e q u i t y < / P r o m p t > < / V a r i a b l e > < V a r i a b l e   I n p u t M e t h o d = " B u t t o n L i s t "   E x t e r n a l S o u r c e = " C o r p Q L Q u e s t i o n n a i r e "   N a m e = " F o u n d e r A p p r o v a l 3 "   D a t a T y p e = " B o o l e a n " > < P r o m p t > T h e   c o m p a n y  s   r e o r g a n i z a t i o n   t h a t   r e s u l t s   i n   a   s u b s t a n t i v e   c h a n g e   i n   o w n e r s h i p   p e r c e n t a g e s < / P r o m p t > < / V a r i a b l e > < V a r i a b l e   I n p u t M e t h o d = " B u t t o n L i s t "   E x t e r n a l S o u r c e = " C o r p Q L Q u e s t i o n n a i r e "   N a m e = " F o u n d e r A p p r o v a l 2 "   D a t a T y p e = " B o o l e a n " > < P r o m p t > T h e   c o m p a n y  s   m e r g e r   o r   c o n s o l i d a t i o n   w i t h   a n o t h e r   e n t i t y < / P r o m p t > < / V a r i a b l e > < V a r i a b l e   I n p u t M e t h o d = " B u t t o n L i s t "   E x t e r n a l S o u r c e = " C o r p Q L Q u e s t i o n n a i r e "   N a m e = " F o u n d e r A p p r o v a l 1 "   D a t a T y p e = " B o o l e a n " > < P r o m p t > T h e   c o m p a n y  s   s a l e   o r   o t h e r   t r a n s f e r   o f   a l l ,   o r   s u b s t a n t i a l l y   a l l ,   o f   i t s   a s s e t s < / P r o m p t > < / V a r i a b l e > < V a r i a b l e   E x t e r n a l S o u r c e = " C o r p Q L Q u e s t i o n n a i r e "   N a m e = " C h i e f E x e c u t i v e O f f i c e r "   D a t a T y p e = " S t r i n g " > < P r o m p t > C h i e f   E x e c u t i v e   O f f i c e r < / P r o m p t > < / V a r i a b l e > < V a r i a b l e   O t h e r O p t i o n = " t r u e "   I n p u t M e t h o d = " B u t t o n L i s t "   E x t e r n a l S o u r c e = " C o r p Q L Q u e s t i o n n a i r e "   N a m e = " A p p r o v a l T h r e s h o l d "   D a t a T y p e = " S t r i n g " > < P r o m p t > W h a t   s h o u l d   b e   u s e d   f o r   t h i s   a p p r o v a l   t h r e s h o l d ? < / P r o m p t > < G u i d a n c e > E x a m p l e s   f o r   & a m p ; q u o t ; o t h e r & a m p ; q u o t ; :   6 7 % ,   7 5 % ,   e t c . < / G u i d a n c e > < S t a t i c S e l e c t i o n > 5 1 % < / S t a t i c S e l e c t i o n > < / V a r i a b l e > < V a r i a b l e   I n p u t M e t h o d = " S e l e c t L i s t "   E x t e r n a l S o u r c e = " C o r p Q L Q u e s t i o n n a i r e "   N a m e = " I n d i v i d u a l s O n B o a r d "   D a t a T y p e = " S t r i n g " > < P r o m p t > W h a t   i s   t h e   t o t a l   n u m b e r   o f   i n d i v i d u a l s   w h o   s h o u l d   b e   o n   t h e   c o m p a n y  s   b o a r d ? < / P r o m p t > < S t a t i c S e l e c t i o n > 3 < / S t a t i c S e l e c t i o n > < S t a t i c S e l e c t i o n > 5 < / S t a t i c S e l e c t i o n > < S t a t i c S e l e c t i o n > 7 < / S t a t i c S e l e c t i o n > < / V a r i a b l e > < V a r i a b l e   E x t e r n a l S o u r c e = " C o r p Q L Q u e s t i o n n a i r e "   N a m e = " O w n e r P e r c e n t a g e "   D a t a T y p e = " F l o a t " > < P r o m p t > O w n e r s h i p   P e r c e n t a g e < / P r o m p t > < G u i d a n c e > I g n o r e   t h e   o p t i o n   p o o l   f o r   n o w < / G u i d a n c e > < D e f a u l t F o r m a t > 0 , 0 . 0 % < / D e f a u l t F o r m a t > < / V a r i a b l e > < V a r i a b l e   E x t e r n a l S o u r c e = " C o r p Q L Q u e s t i o n n a i r e "   N a m e = " I n t e r e s t s E m a i l A d d r e s s "   D a t a T y p e = " S t r i n g " > < P r o m p t > F o u n d e r & a m p ; # 3 9 ; s   E m a i l   A d d r e s s < / P r o m p t > < / V a r i a b l e > < V a r i a b l e   E x t e r n a l S o u r c e = " C o r p Q L Q u e s t i o n n a i r e "   N a m e = " I n t e r e s t s A d d r e s s "   D a t a T y p e = " S t r i n g " > < P r o m p t > F o u n d e r & a m p ; # 3 9 ; s   S t r e e t   A d d r e s s < / P r o m p t > < / V a r i a b l e > < V a r i a b l e   E x t e r n a l S o u r c e = " C o r p Q L Q u e s t i o n n a i r e "   N a m e = " I n t e r e s t s F u l l N a m e "   D a t a T y p e = " S t r i n g " > < P r o m p t > F u l l   N a m e < / P r o m p t > < / V a r i a b l e > < V a r i a b l e   E x t e r n a l S o u r c e = " C o r p Q L Q u e s t i o n n a i r e "   N a m e = " N u m b e r O f I n t e r e s t s "   D a t a T y p e = " I n t e g e r " > < P r o m p t > H o w   m a n y   i n d i v i d u a l s   w i l l   a c t u a l l y   o w n   e q u i t y   a t   t h e   o u t s e t   ( i g n o r e   p r o s p e c t i v e   r e c i p i e n t s   l i k e   a d v i s o r s ,   e l e c t o r s   a n d   i n v e s t o r s   f o r   n o w ) ? < / P r o m p t > < / V a r i a b l e > < V a r i a b l e   O t h e r O p t i o n = " t r u e "   E x t e r n a l S o u r c e = " C o r p Q L Q u e s t i o n n a i r e "   N a m e = " E q u i t y P o o l "   D a t a T y p e = " I n t e g e r " > < P r o m p t > H o w   b i g   s h o u l d   t h e   o p t i o n   p o o l   b e ? < / P r o m p t > < G u i d a n c e > I f   t h e r e   i s   n o   e q u i t y   i n c e n t i v e   p l a n ,   e n t e r   0 . < / G u i d a n c e > < M i n V a l u e > 0 < / M i n V a l u e > < M a x V a l u e > 1 0 0 < / M a x V a l u e > < D e f a u l t F o r m a t > 0 0 % < / D e f a u l t F o r m a t > < / V a r i a b l e > < V a r i a b l e   E x t e r n a l S o u r c e = " C o r p Q L Q u e s t i o n n a i r e "   N a m e = " W e b A d d r e s s "   D a t a T y p e = " S t r i n g " > < P r o m p t > C o m p a n y   W e b   A d d r e s s < / P r o m p t > < / V a r i a b l e > < V a r i a b l e   E x t e r n a l S o u r c e = " C o r p Q L Q u e s t i o n n a i r e "   N a m e = " T e l e p h o n e N o . "   D a t a T y p e = " S t r i n g " > < P r o m p t > C o m p a n y   T e l e p h o n e   N o . < / P r o m p t > < / V a r i a b l e > < V a r i a b l e   E x t e r n a l S o u r c e = " C o r p Q L Q u e s t i o n n a i r e "   N a m e = " C i t y , S t a t e Z I P "   D a t a T y p e = " S t r i n g " > < P r o m p t >   C o m p a n y   C i t y ,   S t a t e   Z I P < / P r o m p t > < / V a r i a b l e > < V a r i a b l e   E x t e r n a l S o u r c e = " C o r p Q L Q u e s t i o n n a i r e "   N a m e = " S t r e e t A d d r e s s "   D a t a T y p e = " S t r i n g " > < P r o m p t > C o m p a n y   S t r e e t   A d d r e s s < / P r o m p t > < / V a r i a b l e > < V a r i a b l e   E x t e r n a l S o u r c e = " C o r p Q L Q u e s t i o n n a i r e "   N a m e = " B u s i n e s s A c t i v i t y "   D a t a T y p e = " S t r i n g " > < P r o m p t > W h a t   w i l l   b e   t h e   c o m p a n y  s   p r i m a r y   b u s i n e s s   a c t i v i t y ? < / P r o m p t > < / V a r i a b l e > < V a r i a b l e   E x t e r n a l S o u r c e = " C o r p Q L Q u e s t i o n n a i r e "   N a m e = " C o m p a n y N a m e "   D a t a T y p e = " S t r i n g " > < P r o m p t > C o m p a n y   N a m e < / P r o m p t > < P r e a m b l e > A   c o m p a n y  s   n a m e   m u s t   i n c l u d e   c e r t a i n   w o r d s   t h a t   a l l o w   i t   t o   b e   i d e n t i f i e d   a s   a   c o r p o r a t i o n .     C h o o s i n g   t o   u s e   a   c o m m a   i n   t h e   n a m e   h a s   n o   l e g a l   e f f e c t   a n d   i s   t y p i c a l l y   u p   t o   y o u .     E x a m p l e s   w o u l d   b e   A B C   I n c . ,   A B C   I n c o r p o r a t e d ,   A B C   C o r p .   a n d   A B C   C o r p o r a t i o n . < / P r e a m b l e > < / V a r i a b l e > < V a r i a b l e   E x t e r n a l S o u r c e = " C o r p Q L Q u e s t i o n n a i r e "   N a m e = " F o u n d e r C i t y S t a t e Z I P "   D a t a T y p e = " S t r i n g " > < P r o m p t > F o u n d e r & a m p ; # 3 9 ; s   C i t y ,   S t a t e   Z I P < / P r o m p t > < / V a r i a b l e > < V a r i a b l e   I n p u t M e t h o d = " B u t t o n L i s t "   E x t e r n a l S o u r c e = " C o r p Q L Q u e s t i o n n a i r e "   N a m e = " B u s i n e s s I n O h i o "   D a t a T y p e = " B o o l e a n " > < P r o m p t > S h o u l d   t h e   c o m p a n y   b e   r e g i s t e r e d   t o   d o   b u s i n e s s   i n   O h i o ? < / P r o m p t > < / V a r i a b l e > < V a r i a b l e   E x t e r n a l S o u r c e = " C o r p Q L Q u e s t i o n n a i r e "   N a m e = " U n R e p e a t e d C o m p a n y N a m e "   C o m p u t a b l e = " t r u e "   D a t a T y p e = " S t r i n g " > < D e f i n i t i o n > U n R e p e a t e d ( C o m p a n y N a m e ) < / D e f i n i t i o n > < / V a r i a b l e > < V a r i a b l e   I n p u t M e t h o d = " B u t t o n L i s t "   E x t e r n a l S o u r c e = " C o r p Q L Q u e s t i o n n a i r e "   N a m e = " U S C i t i z e n "   D a t a T y p e = " B o o l e a n " > < P r o m p t > I s   a n y   e q u i t y   h o l d e r ,   d i r e c t o r   o r   o f f i c e r   a   n o n - U S   C i t i z e n ? < / P r o m p t > < / V a r i a b l e > < E x t e r n a l L i n k   S o u r c e = " h t t p s : / / n a 1 . c o n t r a c t e x p r e s s . c o m / a p p / "   T e m p l a t e R e f e r e n c e = " C o r p Q L Q u e s t i o n n a i r e "   L a s t U p d a t e d = " 2 0 1 8 - 0 8 - 2 7 T 1 5 : 5 2 : 2 5 . 2 1 2 5 7 6 8 Z " / > < / D i c t i o n a r y > 
</file>

<file path=customXml/itemProps1.xml><?xml version="1.0" encoding="utf-8"?>
<ds:datastoreItem xmlns:ds="http://schemas.openxmlformats.org/officeDocument/2006/customXml" ds:itemID="{282EA545-A40C-4B64-B588-2CB892C1C647}">
  <ds:schemaRefs>
    <ds:schemaRef ds:uri="http://schemas.openxmlformats.org/officeDocument/2006/bibliography"/>
  </ds:schemaRefs>
</ds:datastoreItem>
</file>

<file path=customXml/itemProps2.xml><?xml version="1.0" encoding="utf-8"?>
<ds:datastoreItem xmlns:ds="http://schemas.openxmlformats.org/officeDocument/2006/customXml" ds:itemID="{1E3E4EB9-63E8-458E-A48A-DBBBD1B158DC}">
  <ds:schemaRefs>
    <ds:schemaRef ds:uri="http://schemas.business-integrity.com/dealbuilder/2006/answers"/>
  </ds:schemaRefs>
</ds:datastoreItem>
</file>

<file path=customXml/itemProps3.xml><?xml version="1.0" encoding="utf-8"?>
<ds:datastoreItem xmlns:ds="http://schemas.openxmlformats.org/officeDocument/2006/customXml" ds:itemID="{FBB35FF0-9B75-4C5D-8C8C-FD2A00841CB7}">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hotdocs6</Template>
  <TotalTime>1</TotalTime>
  <Pages>3</Pages>
  <Words>9588</Words>
  <Characters>54653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CorpQLBylaws{CompanyName}</vt:lpstr>
    </vt:vector>
  </TitlesOfParts>
  <Company>Thompson Hine LLP</Company>
  <LinksUpToDate>false</LinksUpToDate>
  <CharactersWithSpaces>64113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CorpQLBylaws{CompanyName}</dc:title>
  <dc:creator>Belli, Sophia</dc:creator>
  <cp:keywords/>
  <dc:description/>
  <cp:lastModifiedBy>Hills, Jacqueline F.</cp:lastModifiedBy>
  <cp:revision>2</cp:revision>
  <cp:lastPrinted>2019-03-20T15:05:00Z</cp:lastPrinted>
  <dcterms:created xsi:type="dcterms:W3CDTF">2021-06-21T19:54:00Z</dcterms:created>
  <dcterms:modified xsi:type="dcterms:W3CDTF">2021-06-21T19:54:00Z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4829-3570-6975</vt:lpwstr>
  </property>
  <property fmtid="{D5CDD505-2E9C-101B-9397-08002B2CF9AE}" pid="3" name="db_document_id">
    <vt:lpwstr>38020</vt:lpwstr>
  </property>
  <property fmtid="{D5CDD505-2E9C-101B-9397-08002B2CF9AE}" pid="4" name="MAIL_MSG_ID1">
    <vt:lpwstr>oFAAc7krgLHoShX8gRym2L6Z9/uwtwWc4aP/MjTRPv2+c52ZK28yg1gKA+02rHoutIfeDlzLug+P4Ngx
BQs9ltAeRdGbPpSFAD44i6bFGv94RgqWONGJraxw2eoGJn272WKgS4IqvAfp3qY/ma8cpT+KGSkF
KfedKp8p5q3r3RMe3rRAPN2M7jriu60W2L0aUqGGxX/fQjz0lCdBmAmaasTId5oAJzxyWQMmiFec
GBbgb+x7W4WKzEn9X</vt:lpwstr>
  </property>
  <property fmtid="{D5CDD505-2E9C-101B-9397-08002B2CF9AE}" pid="5" name="MAIL_MSG_ID2">
    <vt:lpwstr>1yJARGYmdDbikAI7z3ZO3ygagInKfNZeYIPsMoxwhtASTtRgDZXSv8KCroD
1vkiB+KfivMElYPI4q62B1JfGdfufpHKAUNg2d2dbZnvK8s3</vt:lpwstr>
  </property>
  <property fmtid="{D5CDD505-2E9C-101B-9397-08002B2CF9AE}" pid="6" name="RESPONSE_SENDER_NAME">
    <vt:lpwstr>sAAA2RgG6J6jCJ2CmbueJIfiHqXBHrg9B5K0oViO4t6gVe0=</vt:lpwstr>
  </property>
  <property fmtid="{D5CDD505-2E9C-101B-9397-08002B2CF9AE}" pid="7" name="EMAIL_OWNER_ADDRESS">
    <vt:lpwstr>ABAAgoCixPcRe8lL4vuz4mHK6RdaqN41VDlC4m4zrSbSUQC3VQzE4mpTTQz1ffHVtE8H</vt:lpwstr>
  </property>
  <property fmtid="{D5CDD505-2E9C-101B-9397-08002B2CF9AE}" pid="8" name="db_field_brackets">
    <vt:lpwstr>{}</vt:lpwstr>
  </property>
  <property fmtid="{D5CDD505-2E9C-101B-9397-08002B2CF9AE}" pid="9" name="db_span_brackets">
    <vt:lpwstr>[]</vt:lpwstr>
  </property>
  <property fmtid="{D5CDD505-2E9C-101B-9397-08002B2CF9AE}" pid="10" name="db_template_reference">
    <vt:lpwstr>CorpQLBylaws</vt:lpwstr>
  </property>
</Properties>
</file>